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450" w:right="0"/>
        <w:jc w:val="center"/>
        <w:rPr>
          <w:rFonts w:hint="eastAsia" w:ascii="宋体" w:hAnsi="宋体" w:eastAsia="宋体" w:cs="宋体"/>
          <w:b/>
          <w:bCs/>
          <w:i w:val="0"/>
          <w:color w:val="464646"/>
          <w:kern w:val="0"/>
          <w:sz w:val="21"/>
          <w:szCs w:val="21"/>
          <w:bdr w:val="none" w:color="auto" w:sz="0" w:space="0"/>
          <w:shd w:val="clear" w:fill="FFFFFF"/>
          <w:lang w:val="en-US" w:eastAsia="zh-CN" w:bidi="ar"/>
        </w:rPr>
      </w:pPr>
      <w:r>
        <w:rPr>
          <w:rFonts w:hint="eastAsia" w:ascii="宋体" w:hAnsi="宋体" w:eastAsia="宋体" w:cs="宋体"/>
          <w:b/>
          <w:bCs/>
          <w:i w:val="0"/>
          <w:color w:val="464646"/>
          <w:kern w:val="0"/>
          <w:sz w:val="21"/>
          <w:szCs w:val="21"/>
          <w:bdr w:val="none" w:color="auto" w:sz="0" w:space="0"/>
          <w:shd w:val="clear" w:fill="FFFFFF"/>
          <w:lang w:val="en-US" w:eastAsia="zh-CN" w:bidi="ar"/>
        </w:rPr>
        <w:t>2018杭州市人力资</w:t>
      </w:r>
      <w:bookmarkStart w:id="0" w:name="_GoBack"/>
      <w:bookmarkEnd w:id="0"/>
      <w:r>
        <w:rPr>
          <w:rFonts w:hint="eastAsia" w:ascii="宋体" w:hAnsi="宋体" w:eastAsia="宋体" w:cs="宋体"/>
          <w:b/>
          <w:bCs/>
          <w:i w:val="0"/>
          <w:color w:val="464646"/>
          <w:kern w:val="0"/>
          <w:sz w:val="21"/>
          <w:szCs w:val="21"/>
          <w:bdr w:val="none" w:color="auto" w:sz="0" w:space="0"/>
          <w:shd w:val="clear" w:fill="FFFFFF"/>
          <w:lang w:val="en-US" w:eastAsia="zh-CN" w:bidi="ar"/>
        </w:rPr>
        <w:t>源和社会保障局局属事业单位统一招聘岗位表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450" w:right="0"/>
        <w:jc w:val="center"/>
        <w:rPr>
          <w:rFonts w:hint="eastAsia" w:ascii="宋体" w:hAnsi="宋体" w:eastAsia="宋体" w:cs="宋体"/>
          <w:b/>
          <w:bCs/>
          <w:i w:val="0"/>
          <w:color w:val="464646"/>
          <w:kern w:val="0"/>
          <w:sz w:val="21"/>
          <w:szCs w:val="21"/>
          <w:bdr w:val="none" w:color="auto" w:sz="0" w:space="0"/>
          <w:shd w:val="clear" w:fill="FFFFFF"/>
          <w:lang w:val="en-US" w:eastAsia="zh-CN" w:bidi="ar"/>
        </w:rPr>
      </w:pPr>
    </w:p>
    <w:tbl>
      <w:tblPr>
        <w:tblW w:w="8998" w:type="dxa"/>
        <w:tblInd w:w="562"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818"/>
        <w:gridCol w:w="682"/>
        <w:gridCol w:w="954"/>
        <w:gridCol w:w="682"/>
        <w:gridCol w:w="817"/>
        <w:gridCol w:w="818"/>
        <w:gridCol w:w="1772"/>
        <w:gridCol w:w="2455"/>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00" w:hRule="atLeast"/>
        </w:trPr>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招聘单位</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招聘岗位</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岗位类别及等级</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招聘人数</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招聘范围（户籍）</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年龄要求</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学历学位及专业条件</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其他条件</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PrEx>
        <w:trPr>
          <w:trHeight w:val="100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杭州第一技师学院</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数学教师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研究生学历，硕士及以上学位，数学学科专业。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近三年获得省级信息化大赛一等奖及以上荣誉的，学历可放宽至本科学历、 学士学位。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烹饪实习指导教师A</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35周岁以下，具有专业相关高级技师资格可放宽至40周岁以下(1978年1月1日以后出生)。</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大专及以上学历，或技师学院、高级技工学校高级工班及以上毕业，并同时取得高级工及以上职业资格证书；餐饮管理与服务类专业。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 xml:space="preserve">1、具有西式烹调师高级工及以上职业资格；2、获省级一类技能比赛一等奖或国家级三等奖及以上；3、具有四星级及以上酒店6个月以上西餐制作相关岗位工作经历。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2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建筑实习指导教师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大专及以上学历，或技师学院、高级技工学校高级工班及以上毕业，并同时取得高级工及以上职业资格证书；土建施工类专业。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 xml:space="preserve">1、具有2年及以上建筑施工相关工作经历；2、具有砌筑高级工及以上职业资格；3、参加过省级一类技能比赛并获奖；4、适应室外工作。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100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医学一体化教师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研究生学历，硕士及以上学位；临床医学类专业；本科与研究生阶段要求为同类专业。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具有1年二甲及以上医院临床工作经历。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99"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烹饪实习指导教师B</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35周岁以下，具有专业相关高级技师资格可放宽至40周岁以下(1978年1月1日以后出生)。</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大专及以上学历，或技师学院、高级技工学校高级工班及以上毕业，并同时取得高级工及以上职业资格证书；餐饮管理与服务类专业。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1、具有中（西）式面点师高级工及以上职业资格；2、获省级一类技能比赛一等奖或国家级三等奖及以上；3、具有四星级及以上酒店6个月以上饼房工作经历。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30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护理实习指导教师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35周岁以下，具有副主任护师资格可放宽至40周岁以下(1978年1月1日以后出生)。</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xml:space="preserve">大专及以上学历，或技师学院、高级技工学校高级工班及以上毕业，并同时取得高级工及以上职业资格证书；护理专业、临床医学专业。 </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具有2年及以上二甲及以上医院临床护理工作经历。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220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机械实习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指导教师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35周岁以下，具有专业相关高级技师资格可放宽至40周岁以下(1978年1月1日以后出生)。</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xml:space="preserve">大专及以上学历，或技师学院、高级技工学校高级工班及以上毕业，并同时取得高级工及以上职业资格证书；机械设计制造类专业。 </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1、具有技师及以上等级证书；2、数控加工类、模具类、机械设计类世赛省级集训队队员或在省级一类比赛中取得前三名或国家级一类比赛中取得三等奖及以上。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电气实习指导教师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35周岁以下，具有专业相关高级技师资格可放宽至40周岁以下(1978年1月1日以后出生)。</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大专及以上学历，或技师学院、高级技工学校高级工班及以上毕业，并同时取得高级工及以上职业资格证书；自动化类专业。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1、取得技师及以上等级证书；2、在省级一类比赛中取得前三名或国家级一类比赛中取得三等奖及以上。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20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校医</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xml:space="preserve">本科及以上学历，学士及以上学位；临床医学类、中西医结合类专业。 </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1、具有执业医师资格证，全科医生；2、2年及以上临床工作经历；3、需安排寄宿制学校轮值夜班工作。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318"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心理咨询</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本科及以上学历，学士及以上学位；心理学类专业。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具有2年及以上心理咨询工作经历。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65"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杭州轻工技师学院</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体育教师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本科及以上学历，学士及以上学位；体育教育、运动训练专业。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1、具有2年及以上相关工作经历；2、具有高级中学或中职教师资格证。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30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药剂实习指导教师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本科及以上学历，学士及以上学位；药学类、中药学类专业。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1、具有2年及以上相关工作经历；2、具有高级中学或中职教师资格证；3、具有相关职业资格证书。</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6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64646"/>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数学教师</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专技十二级及以下</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全国</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center"/>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35周岁以下</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4"/>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本科及以上学历，学士及以上学位；数学教育、数学与应用数学专业。</w:t>
            </w:r>
          </w:p>
        </w:tc>
        <w:tc>
          <w:tcPr>
            <w:tcW w:w="2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left"/>
              <w:rPr>
                <w:rFonts w:hint="eastAsia" w:ascii="宋体" w:hAnsi="宋体" w:eastAsia="宋体" w:cs="宋体"/>
                <w:color w:val="464646"/>
                <w:kern w:val="0"/>
                <w:sz w:val="24"/>
                <w:szCs w:val="21"/>
                <w:bdr w:val="none" w:color="auto" w:sz="0" w:space="0"/>
                <w:lang w:val="en-US"/>
              </w:rPr>
            </w:pPr>
            <w:r>
              <w:rPr>
                <w:rFonts w:hint="eastAsia" w:ascii="宋体" w:hAnsi="宋体" w:eastAsia="宋体" w:cs="宋体"/>
                <w:color w:val="464646"/>
                <w:kern w:val="0"/>
                <w:sz w:val="24"/>
                <w:szCs w:val="21"/>
                <w:bdr w:val="none" w:color="auto" w:sz="0" w:space="0"/>
                <w:lang w:val="en-US" w:eastAsia="zh-CN" w:bidi="ar"/>
              </w:rPr>
              <w:t>1、具有2年及以上相关工作经历；2、具有高级中学或中职教师资格证。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707C8"/>
    <w:rsid w:val="6B2707C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464646"/>
      <w:u w:val="none"/>
    </w:rPr>
  </w:style>
  <w:style w:type="character" w:styleId="4">
    <w:name w:val="Hyperlink"/>
    <w:basedOn w:val="2"/>
    <w:uiPriority w:val="0"/>
    <w:rPr>
      <w:color w:val="4646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2018-06-15T06:06:00Z</dcterms:created>
  <dc:creator>小苏苏</dc:creator>
  <cp:lastModifiedBy>小苏苏</cp:lastModifiedBy>
  <dcterms:modified xsi:type="dcterms:W3CDTF">2018-06-15T06:09:31Z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