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4"/>
        <w:gridCol w:w="989"/>
        <w:gridCol w:w="390"/>
        <w:gridCol w:w="1138"/>
        <w:gridCol w:w="2574"/>
        <w:gridCol w:w="674"/>
        <w:gridCol w:w="2201"/>
      </w:tblGrid>
      <w:tr w:rsidR="00566E9E" w:rsidRPr="00566E9E" w:rsidTr="00566E9E">
        <w:trPr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岗位职责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招聘专业及学历（学位）要求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招聘范围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其他资格条件</w:t>
            </w:r>
          </w:p>
        </w:tc>
      </w:tr>
      <w:tr w:rsidR="00566E9E" w:rsidRPr="00566E9E" w:rsidTr="00566E9E">
        <w:trPr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男教学管理人员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专技岗位（专技十二级）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从事教学管理等相关工作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专业不限；大学本科及以上学历，学士及以上学位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已取得学历学位的历届毕业生，有5年及以上高校（高职）工作经历，男性，年龄40周岁以下。</w:t>
            </w:r>
          </w:p>
        </w:tc>
      </w:tr>
      <w:tr w:rsidR="00566E9E" w:rsidRPr="00566E9E" w:rsidTr="00566E9E">
        <w:trPr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女教学管理人员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专技岗位（专技十二级）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从事教学管理等相关工作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专业不限；大学本科及以上学历，学士及以上学位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已取得学历学位的历届毕业生，有5年及以上高校（高职）工作经历，女性，年龄40周岁以下。</w:t>
            </w:r>
          </w:p>
        </w:tc>
      </w:tr>
      <w:tr w:rsidR="00566E9E" w:rsidRPr="00566E9E" w:rsidTr="00566E9E">
        <w:trPr>
          <w:jc w:val="center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资产管理人员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专技岗位（专技十二级）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从事资产管理等相关工作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会计类或财务管理类专业；研究生及以上学历，硕士及以上学位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符合下列条件之一： </w:t>
            </w:r>
          </w:p>
          <w:p w:rsidR="00566E9E" w:rsidRPr="00566E9E" w:rsidRDefault="00566E9E" w:rsidP="00566E9E">
            <w:pPr>
              <w:adjustRightInd/>
              <w:snapToGrid/>
              <w:spacing w:after="0" w:line="240" w:lineRule="atLeast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1、2019年全日制普通高校应届毕业生；</w:t>
            </w:r>
          </w:p>
          <w:p w:rsidR="00566E9E" w:rsidRPr="00566E9E" w:rsidRDefault="00566E9E" w:rsidP="00566E9E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2、已取得学历学位的历届毕业生，年龄35周岁以下。</w:t>
            </w:r>
          </w:p>
        </w:tc>
      </w:tr>
      <w:tr w:rsidR="00566E9E" w:rsidRPr="00566E9E" w:rsidTr="00566E9E">
        <w:trPr>
          <w:trHeight w:val="450"/>
          <w:jc w:val="center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E9E" w:rsidRPr="00566E9E" w:rsidRDefault="00566E9E" w:rsidP="00566E9E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566E9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4358AB" w:rsidRPr="00566E9E" w:rsidRDefault="004358AB" w:rsidP="00566E9E"/>
    <w:sectPr w:rsidR="004358AB" w:rsidRPr="00566E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096E"/>
    <w:rsid w:val="00566E9E"/>
    <w:rsid w:val="00650BC6"/>
    <w:rsid w:val="008B7726"/>
    <w:rsid w:val="00AD449A"/>
    <w:rsid w:val="00D31D50"/>
    <w:rsid w:val="00E2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9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2018-10-23T09:25:00Z</dcterms:modified>
</cp:coreProperties>
</file>