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955"/>
        </w:tabs>
        <w:kinsoku/>
        <w:overflowPunct/>
        <w:topLinePunct w:val="0"/>
        <w:autoSpaceDE/>
        <w:autoSpaceDN/>
        <w:bidi w:val="0"/>
        <w:adjustRightInd/>
        <w:snapToGrid/>
        <w:spacing w:line="600" w:lineRule="exact"/>
        <w:rPr>
          <w:rFonts w:eastAsia="仿宋_GB2312"/>
          <w:sz w:val="32"/>
          <w:szCs w:val="32"/>
        </w:rPr>
      </w:pPr>
      <w:bookmarkStart w:id="0" w:name="_GoBack"/>
      <w:bookmarkEnd w:id="0"/>
      <w:r>
        <w:rPr>
          <w:rFonts w:eastAsia="黑体"/>
          <w:sz w:val="32"/>
          <w:szCs w:val="32"/>
        </w:rPr>
        <w:t>附件</w:t>
      </w:r>
      <w:r>
        <w:rPr>
          <w:rFonts w:hint="eastAsia" w:eastAsia="黑体"/>
          <w:sz w:val="32"/>
          <w:szCs w:val="32"/>
        </w:rPr>
        <w:t>17</w:t>
      </w:r>
    </w:p>
    <w:p>
      <w:pPr>
        <w:keepNext w:val="0"/>
        <w:keepLines w:val="0"/>
        <w:pageBreakBefore w:val="0"/>
        <w:kinsoku/>
        <w:overflowPunct/>
        <w:topLinePunct w:val="0"/>
        <w:autoSpaceDE/>
        <w:autoSpaceDN/>
        <w:bidi w:val="0"/>
        <w:adjustRightInd/>
        <w:snapToGrid/>
        <w:spacing w:line="600" w:lineRule="exact"/>
        <w:jc w:val="center"/>
        <w:rPr>
          <w:rStyle w:val="10"/>
          <w:rFonts w:ascii="方正小标宋简体" w:eastAsia="方正小标宋简体"/>
          <w:color w:val="000000"/>
          <w:sz w:val="44"/>
          <w:szCs w:val="44"/>
        </w:rPr>
      </w:pPr>
    </w:p>
    <w:p>
      <w:pPr>
        <w:keepNext w:val="0"/>
        <w:keepLines w:val="0"/>
        <w:pageBreakBefore w:val="0"/>
        <w:widowControl w:val="0"/>
        <w:tabs>
          <w:tab w:val="left" w:pos="1770"/>
        </w:tabs>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2020年浙江省德清县事业单位引进</w:t>
      </w:r>
    </w:p>
    <w:p>
      <w:pPr>
        <w:keepNext w:val="0"/>
        <w:keepLines w:val="0"/>
        <w:pageBreakBefore w:val="0"/>
        <w:widowControl w:val="0"/>
        <w:tabs>
          <w:tab w:val="left" w:pos="1770"/>
        </w:tabs>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高层次人才公告</w:t>
      </w:r>
    </w:p>
    <w:p>
      <w:pPr>
        <w:keepNext w:val="0"/>
        <w:keepLines w:val="0"/>
        <w:pageBreakBefore w:val="0"/>
        <w:kinsoku/>
        <w:overflowPunct/>
        <w:topLinePunct w:val="0"/>
        <w:autoSpaceDE/>
        <w:autoSpaceDN/>
        <w:bidi w:val="0"/>
        <w:adjustRightInd/>
        <w:snapToGrid/>
        <w:spacing w:line="600" w:lineRule="exact"/>
        <w:jc w:val="center"/>
        <w:rPr>
          <w:rStyle w:val="10"/>
          <w:rFonts w:ascii="楷体_GB2312" w:eastAsia="楷体_GB2312"/>
          <w:color w:val="000000"/>
          <w:sz w:val="32"/>
          <w:szCs w:val="32"/>
        </w:rPr>
      </w:pP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left"/>
        <w:textAlignment w:val="auto"/>
        <w:rPr>
          <w:rFonts w:ascii="Times New Roman" w:hAnsi="Calibri" w:eastAsia="仿宋_GB2312" w:cs="Times New Roman"/>
          <w:kern w:val="2"/>
          <w:sz w:val="32"/>
          <w:szCs w:val="32"/>
          <w:lang w:val="en-US" w:eastAsia="zh-CN" w:bidi="ar-SA"/>
        </w:rPr>
      </w:pPr>
      <w:r>
        <w:rPr>
          <w:rFonts w:ascii="Times New Roman" w:hAnsi="Calibri" w:eastAsia="仿宋_GB2312" w:cs="Times New Roman"/>
          <w:kern w:val="2"/>
          <w:sz w:val="32"/>
          <w:szCs w:val="32"/>
          <w:lang w:val="en-US" w:eastAsia="zh-CN" w:bidi="ar-SA"/>
        </w:rPr>
        <w:t>德清县位于浙江北部，隶属湖州市，东望上海、南接杭州、北连太湖、西枕天目山麓，处长三角腹地，总面积936平方公里，现辖8个镇、</w:t>
      </w:r>
      <w:r>
        <w:rPr>
          <w:rFonts w:hint="eastAsia" w:ascii="Times New Roman" w:hAnsi="Calibri" w:eastAsia="仿宋_GB2312" w:cs="Times New Roman"/>
          <w:kern w:val="2"/>
          <w:sz w:val="32"/>
          <w:szCs w:val="32"/>
          <w:lang w:val="en-US" w:eastAsia="zh-CN" w:bidi="ar-SA"/>
        </w:rPr>
        <w:t>5</w:t>
      </w:r>
      <w:r>
        <w:rPr>
          <w:rFonts w:ascii="Times New Roman" w:hAnsi="Calibri" w:eastAsia="仿宋_GB2312" w:cs="Times New Roman"/>
          <w:kern w:val="2"/>
          <w:sz w:val="32"/>
          <w:szCs w:val="32"/>
          <w:lang w:val="en-US" w:eastAsia="zh-CN" w:bidi="ar-SA"/>
        </w:rPr>
        <w:t>个街道，常住人口66万。德清历史悠久，有近1800年建县史，风景十分秀美，是一个“望得见山、看得见水”的宜居之地。德清区位优势十分突出，是杭州都市经济圈的重要组成部分，交通发达便利，高铁至杭州只需13分钟，德清至杭州城际轨道将接驳地铁10号线。德清经济社会持续健康快速发展，先后22次进入全国百强县（市）行列，县域经济列百强县（市）36位，位列中国发展潜力百强县第1位，人均GDP排湖州市第一。</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left"/>
        <w:textAlignment w:val="auto"/>
        <w:rPr>
          <w:rFonts w:ascii="Times New Roman" w:hAnsi="Calibri" w:eastAsia="仿宋_GB2312" w:cs="Times New Roman"/>
          <w:kern w:val="2"/>
          <w:sz w:val="32"/>
          <w:szCs w:val="32"/>
          <w:lang w:val="en-US" w:eastAsia="zh-CN" w:bidi="ar-SA"/>
        </w:rPr>
      </w:pPr>
      <w:r>
        <w:rPr>
          <w:rFonts w:ascii="Times New Roman" w:hAnsi="Calibri" w:eastAsia="仿宋_GB2312" w:cs="Times New Roman"/>
          <w:kern w:val="2"/>
          <w:sz w:val="32"/>
          <w:szCs w:val="32"/>
          <w:lang w:val="en-US" w:eastAsia="zh-CN" w:bidi="ar-SA"/>
        </w:rPr>
        <w:t>为进一步加大优化高素质、专业化干部队伍建设力度，经研究，德清县2020年继续引进一批高层次人才。现将有关事项公告如下：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Calibri" w:hAnsi="Calibri" w:eastAsia="黑体" w:cs="Times New Roman"/>
          <w:sz w:val="32"/>
          <w:szCs w:val="32"/>
        </w:rPr>
      </w:pPr>
      <w:r>
        <w:rPr>
          <w:rFonts w:hint="eastAsia" w:ascii="Calibri" w:hAnsi="Calibri" w:eastAsia="黑体" w:cs="Times New Roman"/>
          <w:sz w:val="32"/>
          <w:szCs w:val="32"/>
        </w:rPr>
        <w:t>一、引进对象</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left"/>
        <w:textAlignment w:val="auto"/>
        <w:rPr>
          <w:rFonts w:ascii="Times New Roman" w:hAnsi="Calibri" w:eastAsia="仿宋_GB2312" w:cs="Times New Roman"/>
          <w:kern w:val="2"/>
          <w:sz w:val="32"/>
          <w:szCs w:val="32"/>
          <w:lang w:val="en-US" w:eastAsia="zh-CN" w:bidi="ar-SA"/>
        </w:rPr>
      </w:pPr>
      <w:r>
        <w:rPr>
          <w:rFonts w:ascii="Times New Roman" w:hAnsi="Calibri" w:eastAsia="仿宋_GB2312" w:cs="Times New Roman"/>
          <w:kern w:val="2"/>
          <w:sz w:val="32"/>
          <w:szCs w:val="32"/>
          <w:lang w:val="en-US" w:eastAsia="zh-CN" w:bidi="ar-SA"/>
        </w:rPr>
        <w:t>1、</w:t>
      </w:r>
      <w:r>
        <w:rPr>
          <w:rFonts w:hint="eastAsia" w:ascii="Times New Roman" w:hAnsi="Calibri" w:eastAsia="仿宋_GB2312" w:cs="Times New Roman"/>
          <w:kern w:val="2"/>
          <w:sz w:val="32"/>
          <w:szCs w:val="32"/>
          <w:lang w:val="en-US" w:eastAsia="zh-CN" w:bidi="ar-SA"/>
        </w:rPr>
        <w:t>世界</w:t>
      </w:r>
      <w:r>
        <w:rPr>
          <w:rFonts w:ascii="Times New Roman" w:hAnsi="Calibri" w:eastAsia="仿宋_GB2312" w:cs="Times New Roman"/>
          <w:kern w:val="2"/>
          <w:sz w:val="32"/>
          <w:szCs w:val="32"/>
          <w:lang w:val="en-US" w:eastAsia="zh-CN" w:bidi="ar-SA"/>
        </w:rPr>
        <w:t>一流大学建设高校（A类</w:t>
      </w:r>
      <w:r>
        <w:rPr>
          <w:rFonts w:hint="eastAsia" w:ascii="Times New Roman" w:hAnsi="Calibri" w:eastAsia="仿宋_GB2312" w:cs="Times New Roman"/>
          <w:kern w:val="2"/>
          <w:sz w:val="32"/>
          <w:szCs w:val="32"/>
          <w:lang w:val="en-US" w:eastAsia="zh-CN" w:bidi="ar-SA"/>
        </w:rPr>
        <w:t>36所</w:t>
      </w:r>
      <w:r>
        <w:rPr>
          <w:rFonts w:ascii="Times New Roman" w:hAnsi="Calibri" w:eastAsia="仿宋_GB2312" w:cs="Times New Roman"/>
          <w:kern w:val="2"/>
          <w:sz w:val="32"/>
          <w:szCs w:val="32"/>
          <w:lang w:val="en-US" w:eastAsia="zh-CN" w:bidi="ar-SA"/>
        </w:rPr>
        <w:t>、B类</w:t>
      </w:r>
      <w:r>
        <w:rPr>
          <w:rFonts w:hint="eastAsia" w:ascii="Times New Roman" w:hAnsi="Calibri" w:eastAsia="仿宋_GB2312" w:cs="Times New Roman"/>
          <w:kern w:val="2"/>
          <w:sz w:val="32"/>
          <w:szCs w:val="32"/>
          <w:lang w:val="en-US" w:eastAsia="zh-CN" w:bidi="ar-SA"/>
        </w:rPr>
        <w:t>6所</w:t>
      </w:r>
      <w:r>
        <w:rPr>
          <w:rFonts w:ascii="Times New Roman" w:hAnsi="Calibri" w:eastAsia="仿宋_GB2312" w:cs="Times New Roman"/>
          <w:kern w:val="2"/>
          <w:sz w:val="32"/>
          <w:szCs w:val="32"/>
          <w:lang w:val="en-US" w:eastAsia="zh-CN" w:bidi="ar-SA"/>
        </w:rPr>
        <w:t>）和</w:t>
      </w:r>
      <w:r>
        <w:rPr>
          <w:rFonts w:hint="eastAsia" w:ascii="Times New Roman" w:hAnsi="Calibri" w:eastAsia="仿宋_GB2312" w:cs="Times New Roman"/>
          <w:kern w:val="2"/>
          <w:sz w:val="32"/>
          <w:szCs w:val="32"/>
          <w:lang w:val="en-US" w:eastAsia="zh-CN" w:bidi="ar-SA"/>
        </w:rPr>
        <w:t>世界一流学科建设高校（95所）</w:t>
      </w:r>
      <w:r>
        <w:rPr>
          <w:rFonts w:ascii="Times New Roman" w:hAnsi="Calibri" w:eastAsia="仿宋_GB2312" w:cs="Times New Roman"/>
          <w:kern w:val="2"/>
          <w:sz w:val="32"/>
          <w:szCs w:val="32"/>
          <w:lang w:val="en-US" w:eastAsia="zh-CN" w:bidi="ar-SA"/>
        </w:rPr>
        <w:t>全日制毕业的硕博士研究生</w:t>
      </w:r>
      <w:r>
        <w:rPr>
          <w:rFonts w:hint="eastAsia" w:ascii="Times New Roman" w:hAnsi="Calibri" w:eastAsia="仿宋_GB2312" w:cs="Times New Roman"/>
          <w:kern w:val="2"/>
          <w:sz w:val="32"/>
          <w:szCs w:val="32"/>
          <w:lang w:val="en-US" w:eastAsia="zh-CN" w:bidi="ar-SA"/>
        </w:rPr>
        <w:t>。</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left"/>
        <w:textAlignment w:val="auto"/>
        <w:rPr>
          <w:rStyle w:val="10"/>
          <w:rFonts w:eastAsia="仿宋_GB2312"/>
          <w:sz w:val="32"/>
          <w:szCs w:val="32"/>
          <w:shd w:val="clear" w:color="auto" w:fill="D9D9D9"/>
        </w:rPr>
      </w:pPr>
      <w:r>
        <w:rPr>
          <w:rFonts w:hint="eastAsia" w:ascii="Times New Roman" w:hAnsi="Calibri" w:eastAsia="仿宋_GB2312" w:cs="Times New Roman"/>
          <w:kern w:val="2"/>
          <w:sz w:val="32"/>
          <w:szCs w:val="32"/>
          <w:lang w:val="en-US" w:eastAsia="zh-CN" w:bidi="ar-SA"/>
        </w:rPr>
        <w:t>2</w:t>
      </w:r>
      <w:r>
        <w:rPr>
          <w:rFonts w:ascii="Times New Roman" w:hAnsi="Calibri" w:eastAsia="仿宋_GB2312" w:cs="Times New Roman"/>
          <w:kern w:val="2"/>
          <w:sz w:val="32"/>
          <w:szCs w:val="32"/>
          <w:lang w:val="en-US" w:eastAsia="zh-CN" w:bidi="ar-SA"/>
        </w:rPr>
        <w:t>、国内全日制普通高校毕业的硕博士研究生，其本科为</w:t>
      </w:r>
      <w:r>
        <w:rPr>
          <w:rFonts w:hint="eastAsia" w:ascii="Times New Roman" w:hAnsi="Calibri" w:eastAsia="仿宋_GB2312" w:cs="Times New Roman"/>
          <w:kern w:val="2"/>
          <w:sz w:val="32"/>
          <w:szCs w:val="32"/>
          <w:lang w:val="en-US" w:eastAsia="zh-CN" w:bidi="ar-SA"/>
        </w:rPr>
        <w:t>世界</w:t>
      </w:r>
      <w:r>
        <w:rPr>
          <w:rFonts w:ascii="Times New Roman" w:hAnsi="Calibri" w:eastAsia="仿宋_GB2312" w:cs="Times New Roman"/>
          <w:kern w:val="2"/>
          <w:sz w:val="32"/>
          <w:szCs w:val="32"/>
          <w:lang w:val="en-US" w:eastAsia="zh-CN" w:bidi="ar-SA"/>
        </w:rPr>
        <w:t>一流大学建设高校（A类</w:t>
      </w:r>
      <w:r>
        <w:rPr>
          <w:rFonts w:hint="eastAsia" w:ascii="Times New Roman" w:hAnsi="Calibri" w:eastAsia="仿宋_GB2312" w:cs="Times New Roman"/>
          <w:kern w:val="2"/>
          <w:sz w:val="32"/>
          <w:szCs w:val="32"/>
          <w:lang w:val="en-US" w:eastAsia="zh-CN" w:bidi="ar-SA"/>
        </w:rPr>
        <w:t>36所</w:t>
      </w:r>
      <w:r>
        <w:rPr>
          <w:rFonts w:ascii="Times New Roman" w:hAnsi="Calibri" w:eastAsia="仿宋_GB2312" w:cs="Times New Roman"/>
          <w:kern w:val="2"/>
          <w:sz w:val="32"/>
          <w:szCs w:val="32"/>
          <w:lang w:val="en-US" w:eastAsia="zh-CN" w:bidi="ar-SA"/>
        </w:rPr>
        <w:t>、B类</w:t>
      </w:r>
      <w:r>
        <w:rPr>
          <w:rFonts w:hint="eastAsia" w:ascii="Times New Roman" w:hAnsi="Calibri" w:eastAsia="仿宋_GB2312" w:cs="Times New Roman"/>
          <w:kern w:val="2"/>
          <w:sz w:val="32"/>
          <w:szCs w:val="32"/>
          <w:lang w:val="en-US" w:eastAsia="zh-CN" w:bidi="ar-SA"/>
        </w:rPr>
        <w:t>6所</w:t>
      </w:r>
      <w:r>
        <w:rPr>
          <w:rFonts w:ascii="Times New Roman" w:hAnsi="Calibri" w:eastAsia="仿宋_GB2312" w:cs="Times New Roman"/>
          <w:kern w:val="2"/>
          <w:sz w:val="32"/>
          <w:szCs w:val="32"/>
          <w:lang w:val="en-US" w:eastAsia="zh-CN" w:bidi="ar-SA"/>
        </w:rPr>
        <w:t>）和</w:t>
      </w:r>
      <w:r>
        <w:rPr>
          <w:rFonts w:hint="eastAsia" w:ascii="Times New Roman" w:hAnsi="Calibri" w:eastAsia="仿宋_GB2312" w:cs="Times New Roman"/>
          <w:kern w:val="2"/>
          <w:sz w:val="32"/>
          <w:szCs w:val="32"/>
          <w:lang w:val="en-US" w:eastAsia="zh-CN" w:bidi="ar-SA"/>
        </w:rPr>
        <w:t>世界一流学科建设高校（95所）</w:t>
      </w:r>
      <w:r>
        <w:rPr>
          <w:rFonts w:ascii="Times New Roman" w:hAnsi="Calibri" w:eastAsia="仿宋_GB2312" w:cs="Times New Roman"/>
          <w:kern w:val="2"/>
          <w:sz w:val="32"/>
          <w:szCs w:val="32"/>
          <w:lang w:val="en-US" w:eastAsia="zh-CN" w:bidi="ar-SA"/>
        </w:rPr>
        <w:t>毕业。</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left"/>
        <w:textAlignment w:val="auto"/>
        <w:rPr>
          <w:rFonts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3</w:t>
      </w:r>
      <w:r>
        <w:rPr>
          <w:rFonts w:ascii="Times New Roman" w:hAnsi="Calibri" w:eastAsia="仿宋_GB2312" w:cs="Times New Roman"/>
          <w:kern w:val="2"/>
          <w:sz w:val="32"/>
          <w:szCs w:val="32"/>
          <w:lang w:val="en-US" w:eastAsia="zh-CN" w:bidi="ar-SA"/>
        </w:rPr>
        <w:t>、国（境）外位列ARWU、THE、U.S.News、QS世界大学排名最新榜单前100名高校毕业的硕博士研究生。</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left"/>
        <w:textAlignment w:val="auto"/>
        <w:rPr>
          <w:rFonts w:ascii="Times New Roman" w:hAnsi="Calibri" w:eastAsia="仿宋_GB2312" w:cs="Times New Roman"/>
          <w:kern w:val="2"/>
          <w:sz w:val="32"/>
          <w:szCs w:val="32"/>
          <w:lang w:val="en-US" w:eastAsia="zh-CN" w:bidi="ar-SA"/>
        </w:rPr>
      </w:pPr>
      <w:r>
        <w:rPr>
          <w:rFonts w:ascii="Times New Roman" w:hAnsi="Calibri" w:eastAsia="仿宋_GB2312" w:cs="Times New Roman"/>
          <w:kern w:val="2"/>
          <w:sz w:val="32"/>
          <w:szCs w:val="32"/>
          <w:lang w:val="en-US" w:eastAsia="zh-CN" w:bidi="ar-SA"/>
        </w:rPr>
        <w:t>4、湖州户籍的国内外全日制普通高校毕业的硕博士研究生，其国内本科为全日制普通高校第一批录取或国（境）外本科为位列ARWU、THE、U.S.News、QS世界大学排名最新榜单前100名高校毕业。</w:t>
      </w:r>
    </w:p>
    <w:p>
      <w:pPr>
        <w:keepNext w:val="0"/>
        <w:keepLines w:val="0"/>
        <w:pageBreakBefore w:val="0"/>
        <w:widowControl/>
        <w:shd w:val="clear" w:color="auto" w:fill="FFFFFF"/>
        <w:kinsoku/>
        <w:wordWrap w:val="0"/>
        <w:overflowPunct/>
        <w:topLinePunct w:val="0"/>
        <w:autoSpaceDE/>
        <w:autoSpaceDN/>
        <w:bidi w:val="0"/>
        <w:adjustRightInd/>
        <w:snapToGrid/>
        <w:spacing w:line="600" w:lineRule="exact"/>
        <w:ind w:firstLine="640" w:firstLineChars="200"/>
        <w:jc w:val="left"/>
        <w:textAlignment w:val="auto"/>
        <w:rPr>
          <w:rStyle w:val="10"/>
          <w:rFonts w:eastAsia="仿宋_GB2312"/>
          <w:color w:val="000000"/>
          <w:sz w:val="32"/>
          <w:szCs w:val="32"/>
        </w:rPr>
      </w:pPr>
      <w:r>
        <w:rPr>
          <w:rFonts w:ascii="Times New Roman" w:hAnsi="Calibri" w:eastAsia="仿宋_GB2312" w:cs="Times New Roman"/>
          <w:kern w:val="2"/>
          <w:sz w:val="32"/>
          <w:szCs w:val="32"/>
          <w:lang w:val="en-US" w:eastAsia="zh-CN" w:bidi="ar-SA"/>
        </w:rPr>
        <w:t>户籍以公告之日户口所在地为准，2020年湖州生源应届毕业生户籍未迁回的，提供入学时的户口本或公安部门出具的户口迁出证明，可视作湖州户籍。符合上述1、2、3、4项任何一项均可报名，以上1、2、3项生源、户籍不限。以上引进对象中，定向培养生、委托培养生、在职攻读学历学位的人员，以及网络学院、成人教育学院和独立学院的毕业生不列入招聘范围</w:t>
      </w:r>
      <w:r>
        <w:rPr>
          <w:rFonts w:hint="eastAsia" w:ascii="Times New Roman" w:hAnsi="Calibri" w:eastAsia="仿宋_GB2312" w:cs="Times New Roman"/>
          <w:kern w:val="2"/>
          <w:sz w:val="32"/>
          <w:szCs w:val="32"/>
          <w:lang w:val="en-US" w:eastAsia="zh-CN" w:bidi="ar-SA"/>
        </w:rPr>
        <w:t>；</w:t>
      </w:r>
      <w:r>
        <w:rPr>
          <w:rFonts w:ascii="Times New Roman" w:hAnsi="Calibri" w:eastAsia="仿宋_GB2312" w:cs="Times New Roman"/>
          <w:kern w:val="2"/>
          <w:sz w:val="32"/>
          <w:szCs w:val="32"/>
          <w:lang w:val="en-US" w:eastAsia="zh-CN" w:bidi="ar-SA"/>
        </w:rPr>
        <w:t>已在德清就业的人员不纳入此次引进范围</w:t>
      </w:r>
      <w:r>
        <w:rPr>
          <w:rFonts w:hint="eastAsia" w:ascii="Times New Roman" w:hAnsi="Calibri" w:eastAsia="仿宋_GB2312" w:cs="Times New Roman"/>
          <w:kern w:val="2"/>
          <w:sz w:val="32"/>
          <w:szCs w:val="32"/>
          <w:lang w:val="en-US" w:eastAsia="zh-CN" w:bidi="ar-SA"/>
        </w:rPr>
        <w:t>，以公告之日社保参保状态为准。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Calibri" w:hAnsi="Calibri" w:eastAsia="黑体" w:cs="Times New Roman"/>
          <w:sz w:val="32"/>
          <w:szCs w:val="32"/>
        </w:rPr>
      </w:pPr>
      <w:r>
        <w:rPr>
          <w:rFonts w:hint="eastAsia" w:ascii="Calibri" w:hAnsi="Calibri" w:eastAsia="黑体" w:cs="Times New Roman"/>
          <w:sz w:val="32"/>
          <w:szCs w:val="32"/>
        </w:rPr>
        <w:t>二、引进计划</w:t>
      </w:r>
    </w:p>
    <w:p>
      <w:pPr>
        <w:keepNext w:val="0"/>
        <w:keepLines w:val="0"/>
        <w:pageBreakBefore w:val="0"/>
        <w:kinsoku/>
        <w:overflowPunct/>
        <w:topLinePunct w:val="0"/>
        <w:autoSpaceDE/>
        <w:autoSpaceDN/>
        <w:bidi w:val="0"/>
        <w:adjustRightInd/>
        <w:snapToGrid/>
        <w:spacing w:line="600" w:lineRule="exact"/>
        <w:ind w:firstLine="640" w:firstLineChars="200"/>
        <w:rPr>
          <w:rStyle w:val="10"/>
          <w:rFonts w:eastAsia="仿宋_GB2312"/>
          <w:color w:val="000000"/>
          <w:sz w:val="32"/>
          <w:szCs w:val="32"/>
        </w:rPr>
      </w:pPr>
      <w:r>
        <w:rPr>
          <w:rFonts w:hint="eastAsia" w:ascii="Times New Roman" w:hAnsi="Calibri" w:eastAsia="仿宋_GB2312" w:cs="Times New Roman"/>
          <w:kern w:val="2"/>
          <w:sz w:val="32"/>
          <w:szCs w:val="32"/>
          <w:lang w:val="en-US" w:eastAsia="zh-CN" w:bidi="ar-SA"/>
        </w:rPr>
        <w:t>计划引进人数为10名，专业不限。引进人才由组织人事部门结合人才的专业专长分配到高新区，镇（街道）和县级部门事业单位工作。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Calibri" w:hAnsi="Calibri" w:eastAsia="黑体" w:cs="Times New Roman"/>
          <w:sz w:val="32"/>
          <w:szCs w:val="32"/>
        </w:rPr>
      </w:pPr>
      <w:r>
        <w:rPr>
          <w:rFonts w:hint="eastAsia" w:ascii="Calibri" w:hAnsi="Calibri" w:eastAsia="黑体" w:cs="Times New Roman"/>
          <w:sz w:val="32"/>
          <w:szCs w:val="32"/>
        </w:rPr>
        <w:t>三、引进条件</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1、政治素质好，遵纪守法，品行端正，有较强的敬业精神和组织协调能力，有志于到基层工作。</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2、学习成绩优秀，且在2020年9月30日前取得全日制硕士研究生及以上学历学位。国（境）外硕博士研究生应在2020年12月31日前取得国家教育部中国留学服务中心认证的全日制硕士研究生及以上学历学位。</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3、具有中华人民共和国国籍，年龄在35周岁以下（1985年1月1日以后出生），身体健康。</w:t>
      </w:r>
    </w:p>
    <w:p>
      <w:pPr>
        <w:keepNext w:val="0"/>
        <w:keepLines w:val="0"/>
        <w:pageBreakBefore w:val="0"/>
        <w:kinsoku/>
        <w:overflowPunct/>
        <w:topLinePunct w:val="0"/>
        <w:autoSpaceDE/>
        <w:autoSpaceDN/>
        <w:bidi w:val="0"/>
        <w:adjustRightInd/>
        <w:snapToGrid/>
        <w:spacing w:line="600" w:lineRule="exact"/>
        <w:ind w:firstLine="640" w:firstLineChars="200"/>
        <w:rPr>
          <w:rStyle w:val="10"/>
          <w:rFonts w:eastAsia="仿宋_GB2312"/>
          <w:color w:val="000000"/>
          <w:sz w:val="32"/>
          <w:szCs w:val="32"/>
        </w:rPr>
      </w:pPr>
      <w:r>
        <w:rPr>
          <w:rFonts w:hint="eastAsia" w:ascii="Times New Roman" w:hAnsi="Calibri" w:eastAsia="仿宋_GB2312" w:cs="Times New Roman"/>
          <w:kern w:val="2"/>
          <w:sz w:val="32"/>
          <w:szCs w:val="32"/>
          <w:lang w:val="en-US" w:eastAsia="zh-CN" w:bidi="ar-SA"/>
        </w:rPr>
        <w:t>4、符合法律规定的其他条件。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Calibri" w:hAnsi="Calibri" w:eastAsia="黑体" w:cs="Times New Roman"/>
          <w:sz w:val="32"/>
          <w:szCs w:val="32"/>
        </w:rPr>
      </w:pPr>
      <w:r>
        <w:rPr>
          <w:rFonts w:hint="eastAsia" w:ascii="Calibri" w:hAnsi="Calibri" w:eastAsia="黑体" w:cs="Times New Roman"/>
          <w:sz w:val="32"/>
          <w:szCs w:val="32"/>
        </w:rPr>
        <w:t>四、引进程序</w:t>
      </w:r>
    </w:p>
    <w:p>
      <w:pPr>
        <w:keepNext w:val="0"/>
        <w:keepLines w:val="0"/>
        <w:pageBreakBefore w:val="0"/>
        <w:kinsoku/>
        <w:overflowPunct/>
        <w:topLinePunct w:val="0"/>
        <w:autoSpaceDE/>
        <w:autoSpaceDN/>
        <w:bidi w:val="0"/>
        <w:adjustRightInd/>
        <w:snapToGrid/>
        <w:spacing w:line="600" w:lineRule="exact"/>
        <w:ind w:firstLine="640" w:firstLineChars="200"/>
        <w:rPr>
          <w:rStyle w:val="10"/>
          <w:rFonts w:eastAsia="仿宋_GB2312"/>
          <w:color w:val="000000"/>
          <w:sz w:val="32"/>
          <w:szCs w:val="32"/>
        </w:rPr>
      </w:pPr>
      <w:r>
        <w:rPr>
          <w:rFonts w:hint="eastAsia" w:ascii="Times New Roman" w:hAnsi="Calibri" w:eastAsia="仿宋_GB2312" w:cs="Times New Roman"/>
          <w:kern w:val="2"/>
          <w:sz w:val="32"/>
          <w:szCs w:val="32"/>
          <w:lang w:val="en-US" w:eastAsia="zh-CN" w:bidi="ar-SA"/>
        </w:rPr>
        <w:t>按照发布公告、报名、资格审核、考核、体检、考察、公示聘用等程序进行。</w:t>
      </w:r>
    </w:p>
    <w:p>
      <w:pPr>
        <w:keepNext w:val="0"/>
        <w:keepLines w:val="0"/>
        <w:pageBreakBefore w:val="0"/>
        <w:kinsoku/>
        <w:overflowPunct/>
        <w:topLinePunct w:val="0"/>
        <w:autoSpaceDE/>
        <w:autoSpaceDN/>
        <w:bidi w:val="0"/>
        <w:adjustRightInd/>
        <w:snapToGrid/>
        <w:spacing w:line="600" w:lineRule="exact"/>
        <w:ind w:firstLine="643" w:firstLineChars="200"/>
        <w:rPr>
          <w:rStyle w:val="10"/>
          <w:rFonts w:eastAsia="仿宋_GB2312"/>
          <w:color w:val="000000"/>
          <w:sz w:val="32"/>
          <w:szCs w:val="32"/>
        </w:rPr>
      </w:pPr>
      <w:r>
        <w:rPr>
          <w:rStyle w:val="10"/>
          <w:rFonts w:ascii="楷体_GB2312" w:eastAsia="楷体_GB2312"/>
          <w:b/>
          <w:color w:val="000000"/>
          <w:sz w:val="32"/>
          <w:szCs w:val="32"/>
        </w:rPr>
        <w:t>（</w:t>
      </w:r>
      <w:r>
        <w:rPr>
          <w:rFonts w:hint="eastAsia" w:ascii="Calibri" w:hAnsi="Calibri" w:eastAsia="楷体_GB2312" w:cs="Times New Roman"/>
          <w:b/>
          <w:sz w:val="32"/>
          <w:szCs w:val="32"/>
          <w:lang w:val="en-US" w:eastAsia="zh-CN"/>
        </w:rPr>
        <w:t>一）发布公告。</w:t>
      </w:r>
      <w:r>
        <w:rPr>
          <w:rFonts w:hint="eastAsia" w:ascii="Times New Roman" w:hAnsi="Calibri" w:eastAsia="仿宋_GB2312" w:cs="Times New Roman"/>
          <w:kern w:val="2"/>
          <w:sz w:val="32"/>
          <w:szCs w:val="32"/>
          <w:lang w:val="en-US" w:eastAsia="zh-CN" w:bidi="ar-SA"/>
        </w:rPr>
        <w:t>在德清人才网（http://www.zjdqrc.com）和部分高校就业信息平台发布公告。</w:t>
      </w:r>
    </w:p>
    <w:p>
      <w:pPr>
        <w:keepNext w:val="0"/>
        <w:keepLines w:val="0"/>
        <w:pageBreakBefore w:val="0"/>
        <w:kinsoku/>
        <w:overflowPunct/>
        <w:topLinePunct w:val="0"/>
        <w:autoSpaceDE/>
        <w:autoSpaceDN/>
        <w:bidi w:val="0"/>
        <w:adjustRightInd/>
        <w:snapToGrid/>
        <w:spacing w:line="600" w:lineRule="exact"/>
        <w:ind w:left="160" w:leftChars="76" w:firstLine="482" w:firstLineChars="150"/>
        <w:rPr>
          <w:rStyle w:val="10"/>
          <w:rFonts w:eastAsia="仿宋_GB2312"/>
          <w:color w:val="000000"/>
          <w:sz w:val="32"/>
          <w:szCs w:val="32"/>
        </w:rPr>
      </w:pPr>
      <w:r>
        <w:rPr>
          <w:rStyle w:val="10"/>
          <w:rFonts w:ascii="楷体_GB2312" w:eastAsia="楷体_GB2312"/>
          <w:b/>
          <w:color w:val="000000"/>
          <w:sz w:val="32"/>
          <w:szCs w:val="32"/>
        </w:rPr>
        <w:t>（</w:t>
      </w:r>
      <w:r>
        <w:rPr>
          <w:rFonts w:hint="eastAsia" w:ascii="Calibri" w:hAnsi="Calibri" w:eastAsia="楷体_GB2312" w:cs="Times New Roman"/>
          <w:b/>
          <w:sz w:val="32"/>
          <w:szCs w:val="32"/>
          <w:lang w:val="en-US" w:eastAsia="zh-CN"/>
        </w:rPr>
        <w:t>二）报名。</w:t>
      </w:r>
      <w:r>
        <w:rPr>
          <w:rFonts w:hint="eastAsia" w:ascii="Times New Roman" w:hAnsi="Calibri" w:eastAsia="仿宋_GB2312" w:cs="Times New Roman"/>
          <w:kern w:val="2"/>
          <w:sz w:val="32"/>
          <w:szCs w:val="32"/>
          <w:lang w:val="en-US" w:eastAsia="zh-CN" w:bidi="ar-SA"/>
        </w:rPr>
        <w:t>采用网上报名方式，报名截止时间为2020年4月10日下午17:00。符合条件的人员下载并如实填写《2020年德清县事业单位引进高层次人才报名登记表》（附件1），连同相关附件材料发送至报名邮箱：zjdqrs@163.com。</w:t>
      </w:r>
    </w:p>
    <w:p>
      <w:pPr>
        <w:keepNext w:val="0"/>
        <w:keepLines w:val="0"/>
        <w:pageBreakBefore w:val="0"/>
        <w:kinsoku/>
        <w:overflowPunct/>
        <w:topLinePunct w:val="0"/>
        <w:autoSpaceDE/>
        <w:autoSpaceDN/>
        <w:bidi w:val="0"/>
        <w:adjustRightInd/>
        <w:snapToGrid/>
        <w:spacing w:line="600" w:lineRule="exact"/>
        <w:ind w:firstLine="643" w:firstLineChars="200"/>
        <w:rPr>
          <w:rStyle w:val="10"/>
          <w:rFonts w:eastAsia="仿宋_GB2312"/>
          <w:sz w:val="32"/>
          <w:szCs w:val="32"/>
        </w:rPr>
      </w:pPr>
      <w:r>
        <w:rPr>
          <w:rStyle w:val="10"/>
          <w:rFonts w:ascii="楷体_GB2312" w:eastAsia="楷体_GB2312"/>
          <w:b/>
          <w:color w:val="000000"/>
          <w:sz w:val="32"/>
          <w:szCs w:val="32"/>
        </w:rPr>
        <w:t>（</w:t>
      </w:r>
      <w:r>
        <w:rPr>
          <w:rFonts w:hint="eastAsia" w:ascii="Calibri" w:hAnsi="Calibri" w:eastAsia="楷体_GB2312" w:cs="Times New Roman"/>
          <w:b/>
          <w:sz w:val="32"/>
          <w:szCs w:val="32"/>
          <w:lang w:val="en-US" w:eastAsia="zh-CN"/>
        </w:rPr>
        <w:t>三）资格审查。</w:t>
      </w:r>
      <w:r>
        <w:rPr>
          <w:rFonts w:hint="eastAsia" w:ascii="Times New Roman" w:hAnsi="Calibri" w:eastAsia="仿宋_GB2312" w:cs="Times New Roman"/>
          <w:kern w:val="2"/>
          <w:sz w:val="32"/>
          <w:szCs w:val="32"/>
          <w:lang w:val="en-US" w:eastAsia="zh-CN" w:bidi="ar-SA"/>
        </w:rPr>
        <w:t>报名结束后，对报名人员学校、学历、学位等进行资格审查，未达到1:3的比例将取消本次招考。</w:t>
      </w:r>
    </w:p>
    <w:p>
      <w:pPr>
        <w:keepNext w:val="0"/>
        <w:keepLines w:val="0"/>
        <w:pageBreakBefore w:val="0"/>
        <w:kinsoku/>
        <w:overflowPunct/>
        <w:topLinePunct w:val="0"/>
        <w:autoSpaceDE/>
        <w:autoSpaceDN/>
        <w:bidi w:val="0"/>
        <w:adjustRightInd/>
        <w:snapToGrid/>
        <w:spacing w:line="600" w:lineRule="exact"/>
        <w:ind w:firstLine="643" w:firstLineChars="200"/>
        <w:rPr>
          <w:rFonts w:hint="eastAsia" w:ascii="Times New Roman" w:hAnsi="Calibri" w:eastAsia="仿宋_GB2312" w:cs="Times New Roman"/>
          <w:kern w:val="2"/>
          <w:sz w:val="32"/>
          <w:szCs w:val="32"/>
          <w:lang w:val="en-US" w:eastAsia="zh-CN" w:bidi="ar-SA"/>
        </w:rPr>
      </w:pPr>
      <w:r>
        <w:rPr>
          <w:rStyle w:val="10"/>
          <w:rFonts w:eastAsia="楷体_GB2312"/>
          <w:b/>
          <w:color w:val="000000"/>
          <w:sz w:val="32"/>
          <w:szCs w:val="32"/>
        </w:rPr>
        <w:t>（</w:t>
      </w:r>
      <w:r>
        <w:rPr>
          <w:rFonts w:hint="eastAsia" w:ascii="Calibri" w:hAnsi="Calibri" w:eastAsia="楷体_GB2312" w:cs="Times New Roman"/>
          <w:b/>
          <w:sz w:val="32"/>
          <w:szCs w:val="32"/>
          <w:lang w:val="en-US" w:eastAsia="zh-CN"/>
        </w:rPr>
        <w:t>四）组织考核。</w:t>
      </w:r>
      <w:r>
        <w:rPr>
          <w:rFonts w:hint="eastAsia" w:ascii="Times New Roman" w:hAnsi="Calibri" w:eastAsia="仿宋_GB2312" w:cs="Times New Roman"/>
          <w:kern w:val="2"/>
          <w:sz w:val="32"/>
          <w:szCs w:val="32"/>
          <w:lang w:val="en-US" w:eastAsia="zh-CN" w:bidi="ar-SA"/>
        </w:rPr>
        <w:t>考核具体形式、日期及相关要求另行通知。</w:t>
      </w:r>
    </w:p>
    <w:p>
      <w:pPr>
        <w:keepNext w:val="0"/>
        <w:keepLines w:val="0"/>
        <w:pageBreakBefore w:val="0"/>
        <w:kinsoku/>
        <w:overflowPunct/>
        <w:topLinePunct w:val="0"/>
        <w:autoSpaceDE/>
        <w:autoSpaceDN/>
        <w:bidi w:val="0"/>
        <w:adjustRightInd/>
        <w:snapToGrid/>
        <w:spacing w:line="600" w:lineRule="exact"/>
        <w:ind w:firstLine="643" w:firstLineChars="200"/>
        <w:rPr>
          <w:rStyle w:val="10"/>
          <w:rFonts w:eastAsia="仿宋_GB2312"/>
          <w:color w:val="000000"/>
          <w:sz w:val="32"/>
          <w:szCs w:val="32"/>
        </w:rPr>
      </w:pPr>
      <w:r>
        <w:rPr>
          <w:rStyle w:val="10"/>
          <w:rFonts w:eastAsia="楷体_GB2312"/>
          <w:b/>
          <w:color w:val="000000"/>
          <w:sz w:val="32"/>
          <w:szCs w:val="32"/>
        </w:rPr>
        <w:t>（</w:t>
      </w:r>
      <w:r>
        <w:rPr>
          <w:rFonts w:hint="eastAsia" w:ascii="Calibri" w:hAnsi="Calibri" w:eastAsia="楷体_GB2312" w:cs="Times New Roman"/>
          <w:b/>
          <w:sz w:val="32"/>
          <w:szCs w:val="32"/>
          <w:lang w:val="en-US" w:eastAsia="zh-CN"/>
        </w:rPr>
        <w:t>五）体检。</w:t>
      </w:r>
      <w:r>
        <w:rPr>
          <w:rFonts w:hint="eastAsia" w:ascii="Times New Roman" w:hAnsi="Calibri" w:eastAsia="仿宋_GB2312" w:cs="Times New Roman"/>
          <w:kern w:val="2"/>
          <w:sz w:val="32"/>
          <w:szCs w:val="32"/>
          <w:lang w:val="en-US" w:eastAsia="zh-CN" w:bidi="ar-SA"/>
        </w:rPr>
        <w:t>参照《公务员录用体检通用标准（试行）》组织实施，不按规定时间、地点参加体检的，视作放弃体检。体检结果合格的，进行预签约。体检结果不合格或放弃体检的，按考核排名依次递补。</w:t>
      </w:r>
    </w:p>
    <w:p>
      <w:pPr>
        <w:keepNext w:val="0"/>
        <w:keepLines w:val="0"/>
        <w:pageBreakBefore w:val="0"/>
        <w:kinsoku/>
        <w:overflowPunct/>
        <w:topLinePunct w:val="0"/>
        <w:autoSpaceDE/>
        <w:autoSpaceDN/>
        <w:bidi w:val="0"/>
        <w:adjustRightInd/>
        <w:snapToGrid/>
        <w:spacing w:line="600" w:lineRule="exact"/>
        <w:ind w:firstLine="643" w:firstLineChars="200"/>
        <w:rPr>
          <w:rStyle w:val="10"/>
          <w:rFonts w:eastAsia="仿宋_GB2312"/>
          <w:color w:val="000000"/>
          <w:sz w:val="32"/>
          <w:szCs w:val="32"/>
        </w:rPr>
      </w:pPr>
      <w:r>
        <w:rPr>
          <w:rStyle w:val="10"/>
          <w:rFonts w:eastAsia="楷体_GB2312"/>
          <w:b/>
          <w:color w:val="000000"/>
          <w:sz w:val="32"/>
          <w:szCs w:val="32"/>
        </w:rPr>
        <w:t>（六）考察。</w:t>
      </w:r>
      <w:r>
        <w:rPr>
          <w:rFonts w:hint="eastAsia" w:ascii="Times New Roman" w:hAnsi="Calibri" w:eastAsia="仿宋_GB2312" w:cs="Times New Roman"/>
          <w:kern w:val="2"/>
          <w:sz w:val="32"/>
          <w:szCs w:val="32"/>
          <w:lang w:val="en-US" w:eastAsia="zh-CN" w:bidi="ar-SA"/>
        </w:rPr>
        <w:t>考察参照国家公务员局《关于做好公务员录用考察工作的通知》（国公局发〔2013〕2号）有关规定执行。考察工作由招聘单位及其主管部门负责组织实施，考察不合格的，依次递补。</w:t>
      </w:r>
    </w:p>
    <w:p>
      <w:pPr>
        <w:keepNext w:val="0"/>
        <w:keepLines w:val="0"/>
        <w:pageBreakBefore w:val="0"/>
        <w:kinsoku/>
        <w:overflowPunct/>
        <w:topLinePunct w:val="0"/>
        <w:autoSpaceDE/>
        <w:autoSpaceDN/>
        <w:bidi w:val="0"/>
        <w:adjustRightInd/>
        <w:snapToGrid/>
        <w:spacing w:line="600" w:lineRule="exact"/>
        <w:ind w:firstLine="643" w:firstLineChars="200"/>
        <w:rPr>
          <w:rStyle w:val="10"/>
          <w:rFonts w:eastAsia="仿宋_GB2312"/>
          <w:color w:val="FF0000"/>
          <w:sz w:val="32"/>
          <w:szCs w:val="32"/>
        </w:rPr>
      </w:pPr>
      <w:r>
        <w:rPr>
          <w:rStyle w:val="10"/>
          <w:rFonts w:eastAsia="楷体_GB2312"/>
          <w:b/>
          <w:color w:val="000000"/>
          <w:sz w:val="32"/>
          <w:szCs w:val="32"/>
        </w:rPr>
        <w:t>（</w:t>
      </w:r>
      <w:r>
        <w:rPr>
          <w:rFonts w:hint="eastAsia" w:ascii="Calibri" w:hAnsi="Calibri" w:eastAsia="楷体_GB2312" w:cs="Times New Roman"/>
          <w:b/>
          <w:sz w:val="32"/>
          <w:szCs w:val="32"/>
          <w:lang w:val="en-US" w:eastAsia="zh-CN"/>
        </w:rPr>
        <w:t>七）公示聘用。</w:t>
      </w:r>
      <w:r>
        <w:rPr>
          <w:rFonts w:hint="eastAsia" w:ascii="Times New Roman" w:hAnsi="Calibri" w:eastAsia="仿宋_GB2312" w:cs="Times New Roman"/>
          <w:kern w:val="2"/>
          <w:sz w:val="32"/>
          <w:szCs w:val="32"/>
          <w:lang w:val="en-US" w:eastAsia="zh-CN" w:bidi="ar-SA"/>
        </w:rPr>
        <w:t>根据考核、体检、考察结果等，确定拟聘用人员，并通过德清人才网公示5个工作日。公示期满，对拟聘用人选没有异议或反映有问题经查实不影响聘用的，按规定办理聘用手续。</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Calibri" w:hAnsi="Calibri" w:eastAsia="黑体" w:cs="Times New Roman"/>
          <w:sz w:val="32"/>
          <w:szCs w:val="32"/>
        </w:rPr>
      </w:pPr>
      <w:r>
        <w:rPr>
          <w:rFonts w:hint="eastAsia" w:ascii="Calibri" w:hAnsi="Calibri" w:eastAsia="黑体" w:cs="Times New Roman"/>
          <w:sz w:val="32"/>
          <w:szCs w:val="32"/>
        </w:rPr>
        <w:t>五、相关政策</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1、使用事业单位编制，在德清最低服务期限为5年。</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2、对应邀来德清参加现场考核的，可给予往返交通费补贴，标准为：浙江省内300元/人、省外500公里以内地区500元/人、500公里以外1000公里以内地区1000元/人、1000公里以外地区1500元/人。</w:t>
      </w:r>
    </w:p>
    <w:p>
      <w:pPr>
        <w:keepNext w:val="0"/>
        <w:keepLines w:val="0"/>
        <w:pageBreakBefore w:val="0"/>
        <w:kinsoku/>
        <w:overflowPunct/>
        <w:topLinePunct w:val="0"/>
        <w:autoSpaceDE/>
        <w:autoSpaceDN/>
        <w:bidi w:val="0"/>
        <w:adjustRightInd/>
        <w:snapToGrid/>
        <w:spacing w:line="600" w:lineRule="exact"/>
        <w:ind w:firstLine="640" w:firstLineChars="200"/>
        <w:rPr>
          <w:rStyle w:val="10"/>
          <w:rFonts w:eastAsia="仿宋_GB2312"/>
          <w:color w:val="000000"/>
          <w:sz w:val="32"/>
          <w:szCs w:val="32"/>
        </w:rPr>
      </w:pPr>
      <w:r>
        <w:rPr>
          <w:rFonts w:hint="eastAsia" w:ascii="Times New Roman" w:hAnsi="Calibri" w:eastAsia="仿宋_GB2312" w:cs="Times New Roman"/>
          <w:kern w:val="2"/>
          <w:sz w:val="32"/>
          <w:szCs w:val="32"/>
          <w:lang w:val="en-US" w:eastAsia="zh-CN" w:bidi="ar-SA"/>
        </w:rPr>
        <w:t>3、非德清生源的硕博士研究生按规定优先安排到德清县人才公寓入住。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Calibri" w:hAnsi="Calibri" w:eastAsia="黑体" w:cs="Times New Roman"/>
          <w:sz w:val="32"/>
          <w:szCs w:val="32"/>
        </w:rPr>
      </w:pPr>
      <w:r>
        <w:rPr>
          <w:rFonts w:hint="eastAsia" w:ascii="Calibri" w:hAnsi="Calibri" w:eastAsia="黑体" w:cs="Times New Roman"/>
          <w:sz w:val="32"/>
          <w:szCs w:val="32"/>
        </w:rPr>
        <w:t>六、其他</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1、本公告由德清县委组织部（人才办）、德清县人力资源和社会保障局负责解释。</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2、报名人员需了解最新动态可关注微信公众号（德清组工、德清人社）。咨询电话：德清县委组织部人才科0572-8289273；德清县人才资源开发管理中心0572-8359000。</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Times New Roman" w:hAnsi="Calibri" w:eastAsia="仿宋_GB2312" w:cs="Times New Roman"/>
          <w:kern w:val="2"/>
          <w:sz w:val="32"/>
          <w:szCs w:val="32"/>
          <w:lang w:val="en-US" w:eastAsia="zh-CN" w:bidi="ar-SA"/>
        </w:rPr>
      </w:pP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附件1：2020年德清县事业单位引进高层次人才报名登记表</w:t>
      </w:r>
    </w:p>
    <w:p>
      <w:pPr>
        <w:keepNext w:val="0"/>
        <w:keepLines w:val="0"/>
        <w:pageBreakBefore w:val="0"/>
        <w:kinsoku/>
        <w:overflowPunct/>
        <w:topLinePunct w:val="0"/>
        <w:autoSpaceDE/>
        <w:autoSpaceDN/>
        <w:bidi w:val="0"/>
        <w:adjustRightInd/>
        <w:snapToGrid/>
        <w:spacing w:line="600" w:lineRule="exact"/>
        <w:ind w:firstLine="640" w:firstLineChars="200"/>
        <w:rPr>
          <w:rFonts w:hint="eastAsia" w:ascii="Times New Roman" w:hAnsi="Calibri" w:eastAsia="仿宋_GB2312" w:cs="Times New Roman"/>
          <w:kern w:val="2"/>
          <w:sz w:val="32"/>
          <w:szCs w:val="32"/>
          <w:lang w:val="en-US" w:eastAsia="zh-CN" w:bidi="ar-SA"/>
        </w:rPr>
      </w:pPr>
      <w:r>
        <w:rPr>
          <w:rFonts w:hint="eastAsia" w:ascii="Times New Roman" w:hAnsi="Calibri" w:eastAsia="仿宋_GB2312" w:cs="Times New Roman"/>
          <w:kern w:val="2"/>
          <w:sz w:val="32"/>
          <w:szCs w:val="32"/>
          <w:lang w:val="en-US" w:eastAsia="zh-CN" w:bidi="ar-SA"/>
        </w:rPr>
        <w:t>附件2：世界一流大学建设高校和世界一流学科建设高校名单</w:t>
      </w:r>
    </w:p>
    <w:p>
      <w:pPr>
        <w:keepNext w:val="0"/>
        <w:keepLines w:val="0"/>
        <w:pageBreakBefore w:val="0"/>
        <w:kinsoku/>
        <w:overflowPunct/>
        <w:topLinePunct w:val="0"/>
        <w:autoSpaceDE/>
        <w:autoSpaceDN/>
        <w:bidi w:val="0"/>
        <w:adjustRightInd/>
        <w:snapToGrid/>
        <w:spacing w:line="600" w:lineRule="exact"/>
        <w:ind w:left="1440" w:hanging="1440" w:hangingChars="450"/>
        <w:rPr>
          <w:rStyle w:val="10"/>
          <w:rFonts w:eastAsia="仿宋_GB2312"/>
          <w:color w:val="000000"/>
          <w:sz w:val="32"/>
          <w:szCs w:val="32"/>
        </w:rPr>
      </w:pPr>
    </w:p>
    <w:p>
      <w:pPr>
        <w:keepNext w:val="0"/>
        <w:keepLines w:val="0"/>
        <w:pageBreakBefore w:val="0"/>
        <w:kinsoku/>
        <w:overflowPunct/>
        <w:topLinePunct w:val="0"/>
        <w:autoSpaceDE/>
        <w:autoSpaceDN/>
        <w:bidi w:val="0"/>
        <w:adjustRightInd/>
        <w:snapToGrid/>
        <w:spacing w:line="600" w:lineRule="exact"/>
        <w:ind w:firstLine="4800" w:firstLineChars="1500"/>
        <w:rPr>
          <w:rStyle w:val="10"/>
          <w:rFonts w:eastAsia="仿宋_GB2312"/>
          <w:color w:val="000000"/>
          <w:sz w:val="32"/>
          <w:szCs w:val="32"/>
        </w:rPr>
      </w:pPr>
    </w:p>
    <w:p>
      <w:pPr>
        <w:keepNext w:val="0"/>
        <w:keepLines w:val="0"/>
        <w:pageBreakBefore w:val="0"/>
        <w:kinsoku/>
        <w:overflowPunct/>
        <w:topLinePunct w:val="0"/>
        <w:autoSpaceDE/>
        <w:autoSpaceDN/>
        <w:bidi w:val="0"/>
        <w:adjustRightInd/>
        <w:snapToGrid/>
        <w:spacing w:line="600" w:lineRule="exact"/>
        <w:ind w:firstLine="4800" w:firstLineChars="1500"/>
        <w:rPr>
          <w:rStyle w:val="10"/>
          <w:rFonts w:eastAsia="仿宋_GB2312"/>
          <w:color w:val="000000"/>
          <w:sz w:val="32"/>
          <w:szCs w:val="32"/>
        </w:rPr>
      </w:pPr>
      <w:r>
        <w:rPr>
          <w:rStyle w:val="10"/>
          <w:rFonts w:eastAsia="仿宋_GB2312"/>
          <w:color w:val="000000"/>
          <w:sz w:val="32"/>
          <w:szCs w:val="32"/>
        </w:rPr>
        <w:t>中共德清县委组织部</w:t>
      </w:r>
    </w:p>
    <w:p>
      <w:pPr>
        <w:keepNext w:val="0"/>
        <w:keepLines w:val="0"/>
        <w:pageBreakBefore w:val="0"/>
        <w:kinsoku/>
        <w:overflowPunct/>
        <w:topLinePunct w:val="0"/>
        <w:autoSpaceDE/>
        <w:autoSpaceDN/>
        <w:bidi w:val="0"/>
        <w:adjustRightInd/>
        <w:snapToGrid/>
        <w:spacing w:line="600" w:lineRule="exact"/>
        <w:ind w:firstLine="4320" w:firstLineChars="1350"/>
        <w:rPr>
          <w:rStyle w:val="10"/>
          <w:rFonts w:eastAsia="仿宋_GB2312"/>
          <w:color w:val="000000"/>
          <w:sz w:val="32"/>
          <w:szCs w:val="32"/>
        </w:rPr>
      </w:pPr>
      <w:r>
        <w:rPr>
          <w:rStyle w:val="10"/>
          <w:rFonts w:eastAsia="仿宋_GB2312"/>
          <w:color w:val="000000"/>
          <w:sz w:val="32"/>
          <w:szCs w:val="32"/>
        </w:rPr>
        <w:t>德清县人力资源和社会保障局</w:t>
      </w:r>
    </w:p>
    <w:p>
      <w:pPr>
        <w:keepNext w:val="0"/>
        <w:keepLines w:val="0"/>
        <w:pageBreakBefore w:val="0"/>
        <w:kinsoku/>
        <w:overflowPunct/>
        <w:topLinePunct w:val="0"/>
        <w:autoSpaceDE/>
        <w:autoSpaceDN/>
        <w:bidi w:val="0"/>
        <w:adjustRightInd/>
        <w:snapToGrid/>
        <w:spacing w:line="600" w:lineRule="exact"/>
        <w:ind w:right="640" w:firstLine="5120" w:firstLineChars="1600"/>
        <w:rPr>
          <w:rStyle w:val="10"/>
          <w:rFonts w:eastAsia="仿宋_GB2312"/>
          <w:color w:val="000000"/>
          <w:sz w:val="32"/>
          <w:szCs w:val="32"/>
        </w:rPr>
      </w:pPr>
      <w:r>
        <w:rPr>
          <w:rStyle w:val="10"/>
          <w:rFonts w:eastAsia="仿宋_GB2312"/>
          <w:color w:val="000000"/>
          <w:sz w:val="32"/>
          <w:szCs w:val="32"/>
        </w:rPr>
        <w:t>2020年2月2</w:t>
      </w:r>
      <w:r>
        <w:rPr>
          <w:rStyle w:val="10"/>
          <w:rFonts w:hint="eastAsia" w:eastAsia="仿宋_GB2312"/>
          <w:color w:val="000000"/>
          <w:sz w:val="32"/>
          <w:szCs w:val="32"/>
        </w:rPr>
        <w:t>5</w:t>
      </w:r>
      <w:r>
        <w:rPr>
          <w:rStyle w:val="10"/>
          <w:rFonts w:eastAsia="仿宋_GB2312"/>
          <w:color w:val="000000"/>
          <w:sz w:val="32"/>
          <w:szCs w:val="32"/>
        </w:rPr>
        <w:t>日</w:t>
      </w:r>
    </w:p>
    <w:p>
      <w:pPr>
        <w:keepNext w:val="0"/>
        <w:keepLines w:val="0"/>
        <w:pageBreakBefore w:val="0"/>
        <w:kinsoku/>
        <w:overflowPunct/>
        <w:topLinePunct w:val="0"/>
        <w:autoSpaceDE/>
        <w:autoSpaceDN/>
        <w:bidi w:val="0"/>
        <w:adjustRightInd/>
        <w:snapToGrid/>
        <w:spacing w:line="600" w:lineRule="exact"/>
        <w:rPr>
          <w:rStyle w:val="10"/>
          <w:rFonts w:eastAsia="仿宋_GB2312"/>
          <w:sz w:val="32"/>
          <w:szCs w:val="32"/>
        </w:rPr>
        <w:sectPr>
          <w:footerReference r:id="rId3" w:type="default"/>
          <w:pgSz w:w="11906" w:h="16838"/>
          <w:pgMar w:top="1701" w:right="1644" w:bottom="1701" w:left="1644" w:header="1134" w:footer="1440" w:gutter="0"/>
          <w:cols w:space="720" w:num="1"/>
          <w:docGrid w:type="lines" w:linePitch="312" w:charSpace="0"/>
        </w:sectPr>
      </w:pPr>
    </w:p>
    <w:p>
      <w:pPr>
        <w:spacing w:line="600" w:lineRule="exact"/>
        <w:jc w:val="left"/>
        <w:rPr>
          <w:rStyle w:val="10"/>
          <w:rFonts w:eastAsia="方正小标宋简体"/>
          <w:sz w:val="36"/>
          <w:szCs w:val="36"/>
        </w:rPr>
      </w:pPr>
      <w:r>
        <w:rPr>
          <w:rStyle w:val="10"/>
          <w:rFonts w:hint="eastAsia" w:eastAsia="方正小标宋简体"/>
          <w:sz w:val="36"/>
          <w:szCs w:val="36"/>
        </w:rPr>
        <w:t>附件1</w:t>
      </w:r>
    </w:p>
    <w:p>
      <w:pPr>
        <w:spacing w:line="600" w:lineRule="exact"/>
        <w:jc w:val="center"/>
        <w:rPr>
          <w:rStyle w:val="10"/>
          <w:rFonts w:eastAsia="方正小标宋简体"/>
          <w:sz w:val="36"/>
          <w:szCs w:val="36"/>
        </w:rPr>
      </w:pPr>
      <w:r>
        <w:rPr>
          <w:rStyle w:val="10"/>
          <w:rFonts w:eastAsia="方正小标宋简体"/>
          <w:sz w:val="36"/>
          <w:szCs w:val="36"/>
        </w:rPr>
        <w:t>2020年</w:t>
      </w:r>
      <w:r>
        <w:rPr>
          <w:rStyle w:val="10"/>
          <w:rFonts w:eastAsia="方正小标宋简体"/>
          <w:color w:val="000000"/>
          <w:sz w:val="36"/>
          <w:szCs w:val="36"/>
        </w:rPr>
        <w:t>浙江省</w:t>
      </w:r>
      <w:r>
        <w:rPr>
          <w:rStyle w:val="10"/>
          <w:rFonts w:eastAsia="方正小标宋简体"/>
          <w:sz w:val="36"/>
          <w:szCs w:val="36"/>
        </w:rPr>
        <w:t>德清县事业单位引进高层次人才</w:t>
      </w:r>
    </w:p>
    <w:p>
      <w:pPr>
        <w:spacing w:line="600" w:lineRule="exact"/>
        <w:jc w:val="center"/>
        <w:rPr>
          <w:rStyle w:val="10"/>
          <w:rFonts w:eastAsia="方正小标宋简体"/>
          <w:sz w:val="36"/>
          <w:szCs w:val="36"/>
        </w:rPr>
      </w:pPr>
      <w:r>
        <w:rPr>
          <w:rStyle w:val="10"/>
          <w:rFonts w:eastAsia="方正小标宋简体"/>
          <w:sz w:val="36"/>
          <w:szCs w:val="36"/>
        </w:rPr>
        <w:t>报名登记表</w:t>
      </w:r>
    </w:p>
    <w:tbl>
      <w:tblPr>
        <w:tblStyle w:val="6"/>
        <w:tblW w:w="8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247"/>
        <w:gridCol w:w="583"/>
        <w:gridCol w:w="583"/>
        <w:gridCol w:w="151"/>
        <w:gridCol w:w="405"/>
        <w:gridCol w:w="546"/>
        <w:gridCol w:w="69"/>
        <w:gridCol w:w="383"/>
        <w:gridCol w:w="66"/>
        <w:gridCol w:w="754"/>
        <w:gridCol w:w="653"/>
        <w:gridCol w:w="213"/>
        <w:gridCol w:w="190"/>
        <w:gridCol w:w="116"/>
        <w:gridCol w:w="1204"/>
        <w:gridCol w:w="11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8"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姓 名</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c>
          <w:tcPr>
            <w:tcW w:w="117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性 别</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民 族</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c>
          <w:tcPr>
            <w:tcW w:w="1730"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照  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4" w:hRule="exac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籍 贯</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c>
          <w:tcPr>
            <w:tcW w:w="117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政治面貌</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eastAsia="仿宋_GB2312"/>
                <w:sz w:val="24"/>
              </w:rPr>
            </w:pPr>
            <w:r>
              <w:rPr>
                <w:rStyle w:val="10"/>
                <w:rFonts w:ascii="仿宋_GB2312" w:eastAsia="仿宋_GB2312"/>
                <w:sz w:val="24"/>
              </w:rPr>
              <w:t>入党时间</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年  月</w:t>
            </w:r>
          </w:p>
        </w:tc>
        <w:tc>
          <w:tcPr>
            <w:tcW w:w="17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 w:hRule="exac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学历学位</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c>
          <w:tcPr>
            <w:tcW w:w="117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是否应届</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pacing w:val="-20"/>
                <w:sz w:val="24"/>
              </w:rPr>
            </w:pPr>
            <w:r>
              <w:rPr>
                <w:rStyle w:val="10"/>
                <w:rFonts w:ascii="仿宋_GB2312" w:eastAsia="仿宋_GB2312"/>
                <w:sz w:val="24"/>
              </w:rPr>
              <w:t>生源地</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6" w:hRule="exac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毕业院校及专业</w:t>
            </w:r>
          </w:p>
        </w:tc>
        <w:tc>
          <w:tcPr>
            <w:tcW w:w="4750" w:type="dxa"/>
            <w:gridSpan w:val="1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毕业时间</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c>
          <w:tcPr>
            <w:tcW w:w="1620" w:type="dxa"/>
            <w:gridSpan w:val="6"/>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pacing w:val="-6"/>
                <w:sz w:val="24"/>
              </w:rPr>
              <w:t>外语水平</w:t>
            </w:r>
          </w:p>
        </w:tc>
        <w:tc>
          <w:tcPr>
            <w:tcW w:w="1620"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c>
          <w:tcPr>
            <w:tcW w:w="1620"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pacing w:val="-30"/>
                <w:sz w:val="24"/>
              </w:rPr>
              <w:t>计算机水 平</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健康状况</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c>
          <w:tcPr>
            <w:tcW w:w="117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婚 否</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eastAsia="仿宋_GB2312"/>
                <w:sz w:val="24"/>
              </w:rPr>
            </w:pPr>
            <w:r>
              <w:rPr>
                <w:rStyle w:val="10"/>
                <w:rFonts w:ascii="仿宋_GB2312" w:eastAsia="仿宋_GB2312"/>
                <w:spacing w:val="-30"/>
                <w:sz w:val="24"/>
              </w:rPr>
              <w:t>身份证号码</w:t>
            </w:r>
          </w:p>
        </w:tc>
        <w:tc>
          <w:tcPr>
            <w:tcW w:w="3050" w:type="dxa"/>
            <w:gridSpan w:val="4"/>
            <w:tcBorders>
              <w:top w:val="nil"/>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联系手机</w:t>
            </w:r>
          </w:p>
        </w:tc>
        <w:tc>
          <w:tcPr>
            <w:tcW w:w="3540" w:type="dxa"/>
            <w:gridSpan w:val="9"/>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10"/>
                <w:rFonts w:ascii="仿宋_GB2312" w:eastAsia="仿宋_GB2312"/>
                <w:sz w:val="24"/>
              </w:rPr>
            </w:pPr>
            <w:r>
              <w:rPr>
                <w:rStyle w:val="10"/>
                <w:rFonts w:ascii="仿宋_GB2312" w:eastAsia="仿宋_GB2312"/>
                <w:sz w:val="24"/>
              </w:rPr>
              <w:t>电子邮箱</w:t>
            </w:r>
          </w:p>
        </w:tc>
        <w:tc>
          <w:tcPr>
            <w:tcW w:w="3050" w:type="dxa"/>
            <w:gridSpan w:val="4"/>
            <w:tcBorders>
              <w:top w:val="nil"/>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ind w:firstLine="480" w:firstLineChars="200"/>
              <w:rPr>
                <w:rStyle w:val="10"/>
                <w:rFonts w:ascii="仿宋_GB2312" w:eastAsia="仿宋_GB2312"/>
                <w:sz w:val="24"/>
              </w:rPr>
            </w:pPr>
            <w:r>
              <w:rPr>
                <w:rStyle w:val="10"/>
                <w:rFonts w:ascii="仿宋_GB2312" w:eastAsia="仿宋_GB2312"/>
                <w:sz w:val="24"/>
              </w:rPr>
              <w:t>个人爱好及特长</w:t>
            </w:r>
          </w:p>
        </w:tc>
        <w:tc>
          <w:tcPr>
            <w:tcW w:w="6480"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现任或曾任院（系）</w:t>
            </w:r>
          </w:p>
          <w:p>
            <w:pPr>
              <w:spacing w:line="280" w:lineRule="exact"/>
              <w:jc w:val="center"/>
              <w:rPr>
                <w:rStyle w:val="10"/>
                <w:rFonts w:ascii="仿宋_GB2312" w:eastAsia="仿宋_GB2312"/>
                <w:sz w:val="24"/>
              </w:rPr>
            </w:pPr>
            <w:r>
              <w:rPr>
                <w:rStyle w:val="10"/>
                <w:rFonts w:ascii="仿宋_GB2312" w:eastAsia="仿宋_GB2312"/>
                <w:sz w:val="24"/>
              </w:rPr>
              <w:t>以上学生干部情况</w:t>
            </w:r>
          </w:p>
        </w:tc>
        <w:tc>
          <w:tcPr>
            <w:tcW w:w="6480"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现工作单位及职务</w:t>
            </w:r>
          </w:p>
        </w:tc>
        <w:tc>
          <w:tcPr>
            <w:tcW w:w="6480"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10"/>
                <w:rFonts w:ascii="仿宋_GB2312" w:eastAsia="仿宋_GB2312"/>
                <w:spacing w:val="-20"/>
                <w:sz w:val="24"/>
              </w:rPr>
            </w:pPr>
            <w:r>
              <w:rPr>
                <w:rStyle w:val="10"/>
                <w:rFonts w:ascii="仿宋_GB2312" w:eastAsia="仿宋_GB2312"/>
                <w:spacing w:val="-20"/>
                <w:sz w:val="24"/>
              </w:rPr>
              <w:t>（历届生填写）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exac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应聘单位、岗位及专业</w:t>
            </w:r>
          </w:p>
        </w:tc>
        <w:tc>
          <w:tcPr>
            <w:tcW w:w="6480"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10"/>
                <w:rFonts w:ascii="仿宋_GB2312" w:eastAsia="仿宋_GB2312"/>
                <w:spacing w:val="-30"/>
                <w:sz w:val="24"/>
              </w:rPr>
            </w:pPr>
            <w:r>
              <w:rPr>
                <w:rStyle w:val="10"/>
                <w:rFonts w:ascii="仿宋_GB2312" w:eastAsia="仿宋_GB2312"/>
                <w:spacing w:val="-20"/>
                <w:sz w:val="24"/>
              </w:rPr>
              <w:t>（只能填报</w:t>
            </w:r>
            <w:r>
              <w:rPr>
                <w:rStyle w:val="10"/>
                <w:rFonts w:eastAsia="仿宋_GB2312"/>
                <w:spacing w:val="-20"/>
                <w:sz w:val="24"/>
              </w:rPr>
              <w:t>1</w:t>
            </w:r>
            <w:r>
              <w:rPr>
                <w:rStyle w:val="10"/>
                <w:rFonts w:ascii="仿宋_GB2312" w:eastAsia="仿宋_GB2312"/>
                <w:spacing w:val="-20"/>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 w:hRule="atLeas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r>
              <w:rPr>
                <w:rStyle w:val="10"/>
                <w:rFonts w:ascii="仿宋_GB2312" w:eastAsia="仿宋_GB2312"/>
                <w:sz w:val="24"/>
              </w:rPr>
              <w:t>个人简历（从高中学习起）</w:t>
            </w:r>
          </w:p>
        </w:tc>
        <w:tc>
          <w:tcPr>
            <w:tcW w:w="2515" w:type="dxa"/>
            <w:gridSpan w:val="6"/>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年 月至  年  月</w:t>
            </w:r>
          </w:p>
        </w:tc>
        <w:tc>
          <w:tcPr>
            <w:tcW w:w="3648" w:type="dxa"/>
            <w:gridSpan w:val="9"/>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在何学校、单位学习或工作</w:t>
            </w: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10"/>
                <w:rFonts w:ascii="仿宋_GB2312" w:eastAsia="仿宋_GB2312"/>
                <w:sz w:val="24"/>
              </w:rPr>
            </w:pPr>
            <w:r>
              <w:rPr>
                <w:rStyle w:val="10"/>
                <w:rFonts w:ascii="仿宋_GB2312" w:eastAsia="仿宋_GB2312"/>
                <w:sz w:val="24"/>
              </w:rPr>
              <w:t>证明人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8"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2515" w:type="dxa"/>
            <w:gridSpan w:val="6"/>
            <w:tcBorders>
              <w:top w:val="single" w:color="000000" w:sz="4" w:space="0"/>
              <w:left w:val="single" w:color="000000" w:sz="4" w:space="0"/>
              <w:bottom w:val="single" w:color="000000" w:sz="4" w:space="0"/>
              <w:right w:val="single" w:color="000000" w:sz="4" w:space="0"/>
            </w:tcBorders>
          </w:tcPr>
          <w:p>
            <w:pPr>
              <w:rPr>
                <w:rStyle w:val="10"/>
                <w:rFonts w:ascii="仿宋_GB2312" w:eastAsia="仿宋_GB2312"/>
                <w:sz w:val="24"/>
              </w:rPr>
            </w:pPr>
          </w:p>
        </w:tc>
        <w:tc>
          <w:tcPr>
            <w:tcW w:w="3648" w:type="dxa"/>
            <w:gridSpan w:val="9"/>
            <w:tcBorders>
              <w:top w:val="single" w:color="000000" w:sz="4" w:space="0"/>
              <w:left w:val="single" w:color="000000" w:sz="4" w:space="0"/>
              <w:bottom w:val="single" w:color="000000" w:sz="4" w:space="0"/>
              <w:right w:val="single" w:color="000000" w:sz="4" w:space="0"/>
            </w:tcBorders>
          </w:tcPr>
          <w:p>
            <w:pPr>
              <w:rPr>
                <w:rStyle w:val="10"/>
                <w:rFonts w:ascii="仿宋_GB2312" w:eastAsia="仿宋_GB2312"/>
                <w:sz w:val="24"/>
              </w:rPr>
            </w:pPr>
          </w:p>
        </w:tc>
        <w:tc>
          <w:tcPr>
            <w:tcW w:w="1730" w:type="dxa"/>
            <w:gridSpan w:val="2"/>
            <w:tcBorders>
              <w:top w:val="single" w:color="000000" w:sz="4" w:space="0"/>
              <w:left w:val="single" w:color="000000" w:sz="4" w:space="0"/>
              <w:bottom w:val="single" w:color="000000" w:sz="4" w:space="0"/>
              <w:right w:val="single" w:color="000000" w:sz="4" w:space="0"/>
            </w:tcBorders>
          </w:tcPr>
          <w:p>
            <w:pPr>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9"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2515" w:type="dxa"/>
            <w:gridSpan w:val="6"/>
            <w:tcBorders>
              <w:top w:val="single" w:color="000000" w:sz="4" w:space="0"/>
              <w:left w:val="single" w:color="000000" w:sz="4" w:space="0"/>
              <w:bottom w:val="single" w:color="000000" w:sz="4" w:space="0"/>
              <w:right w:val="single" w:color="000000" w:sz="4" w:space="0"/>
            </w:tcBorders>
          </w:tcPr>
          <w:p>
            <w:pPr>
              <w:rPr>
                <w:rStyle w:val="10"/>
                <w:rFonts w:ascii="仿宋_GB2312" w:eastAsia="仿宋_GB2312"/>
                <w:sz w:val="24"/>
              </w:rPr>
            </w:pPr>
          </w:p>
        </w:tc>
        <w:tc>
          <w:tcPr>
            <w:tcW w:w="3648" w:type="dxa"/>
            <w:gridSpan w:val="9"/>
            <w:tcBorders>
              <w:top w:val="single" w:color="000000" w:sz="4" w:space="0"/>
              <w:left w:val="single" w:color="000000" w:sz="4" w:space="0"/>
              <w:bottom w:val="single" w:color="000000" w:sz="4" w:space="0"/>
              <w:right w:val="single" w:color="000000" w:sz="4" w:space="0"/>
            </w:tcBorders>
          </w:tcPr>
          <w:p>
            <w:pPr>
              <w:rPr>
                <w:rStyle w:val="10"/>
                <w:rFonts w:ascii="仿宋_GB2312" w:eastAsia="仿宋_GB2312"/>
                <w:sz w:val="24"/>
              </w:rPr>
            </w:pPr>
          </w:p>
        </w:tc>
        <w:tc>
          <w:tcPr>
            <w:tcW w:w="1730" w:type="dxa"/>
            <w:gridSpan w:val="2"/>
            <w:tcBorders>
              <w:top w:val="single" w:color="000000" w:sz="4" w:space="0"/>
              <w:left w:val="single" w:color="000000" w:sz="4" w:space="0"/>
              <w:bottom w:val="single" w:color="000000" w:sz="4" w:space="0"/>
              <w:right w:val="single" w:color="000000" w:sz="4" w:space="0"/>
            </w:tcBorders>
          </w:tcPr>
          <w:p>
            <w:pPr>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3"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2515" w:type="dxa"/>
            <w:gridSpan w:val="6"/>
            <w:tcBorders>
              <w:top w:val="single" w:color="000000" w:sz="4" w:space="0"/>
              <w:left w:val="single" w:color="000000" w:sz="4" w:space="0"/>
              <w:bottom w:val="single" w:color="000000" w:sz="4" w:space="0"/>
              <w:right w:val="single" w:color="000000" w:sz="4" w:space="0"/>
            </w:tcBorders>
          </w:tcPr>
          <w:p>
            <w:pPr>
              <w:rPr>
                <w:rStyle w:val="10"/>
                <w:rFonts w:ascii="仿宋_GB2312" w:eastAsia="仿宋_GB2312"/>
                <w:sz w:val="24"/>
              </w:rPr>
            </w:pPr>
          </w:p>
        </w:tc>
        <w:tc>
          <w:tcPr>
            <w:tcW w:w="3648" w:type="dxa"/>
            <w:gridSpan w:val="9"/>
            <w:tcBorders>
              <w:top w:val="single" w:color="000000" w:sz="4" w:space="0"/>
              <w:left w:val="single" w:color="000000" w:sz="4" w:space="0"/>
              <w:bottom w:val="single" w:color="000000" w:sz="4" w:space="0"/>
              <w:right w:val="single" w:color="000000" w:sz="4" w:space="0"/>
            </w:tcBorders>
          </w:tcPr>
          <w:p>
            <w:pPr>
              <w:rPr>
                <w:rStyle w:val="10"/>
                <w:rFonts w:ascii="仿宋_GB2312" w:eastAsia="仿宋_GB2312"/>
                <w:sz w:val="24"/>
              </w:rPr>
            </w:pPr>
          </w:p>
        </w:tc>
        <w:tc>
          <w:tcPr>
            <w:tcW w:w="1730" w:type="dxa"/>
            <w:gridSpan w:val="2"/>
            <w:tcBorders>
              <w:top w:val="single" w:color="000000" w:sz="4" w:space="0"/>
              <w:left w:val="single" w:color="000000" w:sz="4" w:space="0"/>
              <w:bottom w:val="single" w:color="000000" w:sz="4" w:space="0"/>
              <w:right w:val="single" w:color="000000" w:sz="4" w:space="0"/>
            </w:tcBorders>
          </w:tcPr>
          <w:p>
            <w:pPr>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0"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2515" w:type="dxa"/>
            <w:gridSpan w:val="6"/>
            <w:tcBorders>
              <w:top w:val="single" w:color="000000" w:sz="4" w:space="0"/>
              <w:left w:val="single" w:color="000000" w:sz="4" w:space="0"/>
              <w:bottom w:val="single" w:color="000000" w:sz="4" w:space="0"/>
              <w:right w:val="single" w:color="000000" w:sz="4" w:space="0"/>
            </w:tcBorders>
          </w:tcPr>
          <w:p>
            <w:pPr>
              <w:rPr>
                <w:rStyle w:val="10"/>
                <w:rFonts w:ascii="仿宋_GB2312" w:eastAsia="仿宋_GB2312"/>
                <w:sz w:val="24"/>
              </w:rPr>
            </w:pPr>
          </w:p>
        </w:tc>
        <w:tc>
          <w:tcPr>
            <w:tcW w:w="3648" w:type="dxa"/>
            <w:gridSpan w:val="9"/>
            <w:tcBorders>
              <w:top w:val="single" w:color="000000" w:sz="4" w:space="0"/>
              <w:left w:val="single" w:color="000000" w:sz="4" w:space="0"/>
              <w:bottom w:val="single" w:color="000000" w:sz="4" w:space="0"/>
              <w:right w:val="single" w:color="000000" w:sz="4" w:space="0"/>
            </w:tcBorders>
          </w:tcPr>
          <w:p>
            <w:pPr>
              <w:rPr>
                <w:rStyle w:val="10"/>
                <w:rFonts w:ascii="仿宋_GB2312" w:eastAsia="仿宋_GB2312"/>
                <w:sz w:val="24"/>
              </w:rPr>
            </w:pPr>
          </w:p>
        </w:tc>
        <w:tc>
          <w:tcPr>
            <w:tcW w:w="1730" w:type="dxa"/>
            <w:gridSpan w:val="2"/>
            <w:tcBorders>
              <w:top w:val="single" w:color="000000" w:sz="4" w:space="0"/>
              <w:left w:val="single" w:color="000000" w:sz="4" w:space="0"/>
              <w:bottom w:val="single" w:color="000000" w:sz="4" w:space="0"/>
              <w:right w:val="single" w:color="000000" w:sz="4" w:space="0"/>
            </w:tcBorders>
          </w:tcPr>
          <w:p>
            <w:pPr>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exact"/>
          <w:jc w:val="center"/>
        </w:trPr>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r>
              <w:rPr>
                <w:rStyle w:val="10"/>
                <w:rFonts w:ascii="仿宋_GB2312" w:hAnsi="仿宋" w:eastAsia="仿宋_GB2312"/>
                <w:sz w:val="24"/>
              </w:rPr>
              <w:t>奖惩情况</w:t>
            </w:r>
          </w:p>
        </w:tc>
        <w:tc>
          <w:tcPr>
            <w:tcW w:w="7893"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r>
              <w:rPr>
                <w:rStyle w:val="10"/>
                <w:rFonts w:ascii="仿宋_GB2312" w:eastAsia="仿宋_GB2312"/>
                <w:sz w:val="24"/>
              </w:rPr>
              <w:t>（证书附件电子稿发送至报名邮箱）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5" w:hRule="exact"/>
          <w:jc w:val="center"/>
        </w:trPr>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pacing w:val="-6"/>
                <w:sz w:val="24"/>
              </w:rPr>
            </w:pPr>
            <w:r>
              <w:rPr>
                <w:rStyle w:val="10"/>
                <w:rFonts w:ascii="仿宋_GB2312" w:eastAsia="仿宋_GB2312"/>
                <w:spacing w:val="-6"/>
                <w:sz w:val="24"/>
              </w:rPr>
              <w:t>发表论文、参与课题研究及参加社会实践情况</w:t>
            </w:r>
          </w:p>
        </w:tc>
        <w:tc>
          <w:tcPr>
            <w:tcW w:w="7893"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r>
              <w:rPr>
                <w:rStyle w:val="10"/>
                <w:rFonts w:ascii="仿宋_GB2312" w:eastAsia="仿宋_GB2312"/>
                <w:sz w:val="24"/>
              </w:rPr>
              <w:t>（附件电子稿发送至报名邮箱）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1" w:hRule="exac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pacing w:val="-16"/>
                <w:sz w:val="24"/>
              </w:rPr>
            </w:pPr>
            <w:r>
              <w:rPr>
                <w:rStyle w:val="10"/>
                <w:rFonts w:ascii="仿宋_GB2312" w:eastAsia="仿宋_GB2312"/>
                <w:spacing w:val="-16"/>
                <w:sz w:val="24"/>
              </w:rPr>
              <w:t>家庭主要成员及重要社会关系</w:t>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r>
              <w:rPr>
                <w:rStyle w:val="10"/>
                <w:rFonts w:ascii="仿宋_GB2312" w:eastAsia="仿宋_GB2312"/>
                <w:sz w:val="24"/>
              </w:rPr>
              <w:t>称 谓</w:t>
            </w: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r>
              <w:rPr>
                <w:rStyle w:val="10"/>
                <w:rFonts w:ascii="仿宋_GB2312" w:eastAsia="仿宋_GB2312"/>
                <w:sz w:val="24"/>
              </w:rPr>
              <w:t>姓 名</w:t>
            </w: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r>
              <w:rPr>
                <w:rStyle w:val="10"/>
                <w:rFonts w:ascii="仿宋_GB2312" w:eastAsia="仿宋_GB2312"/>
                <w:kern w:val="10"/>
                <w:sz w:val="24"/>
              </w:rPr>
              <w:t>年 龄</w:t>
            </w: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r>
              <w:rPr>
                <w:rStyle w:val="10"/>
                <w:rFonts w:ascii="仿宋_GB2312" w:eastAsia="仿宋_GB2312"/>
                <w:sz w:val="24"/>
              </w:rPr>
              <w:t>政治面貌</w:t>
            </w: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r>
              <w:rPr>
                <w:rStyle w:val="10"/>
                <w:rFonts w:ascii="仿宋_GB2312" w:eastAsia="仿宋_GB2312"/>
                <w:sz w:val="24"/>
              </w:rPr>
              <w:t>工 作 单 位 及 职 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jc w:val="center"/>
        </w:trPr>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r>
              <w:rPr>
                <w:rStyle w:val="10"/>
                <w:rFonts w:ascii="仿宋_GB2312" w:eastAsia="仿宋_GB2312"/>
                <w:sz w:val="24"/>
              </w:rPr>
              <w:t>高校（或所在单位）意见</w:t>
            </w:r>
          </w:p>
        </w:tc>
        <w:tc>
          <w:tcPr>
            <w:tcW w:w="7893" w:type="dxa"/>
            <w:gridSpan w:val="17"/>
            <w:tcBorders>
              <w:top w:val="nil"/>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p>
          <w:p>
            <w:pPr>
              <w:spacing w:line="320" w:lineRule="exact"/>
              <w:rPr>
                <w:rStyle w:val="10"/>
                <w:rFonts w:ascii="仿宋_GB2312" w:eastAsia="仿宋_GB2312"/>
                <w:sz w:val="24"/>
              </w:rPr>
            </w:pPr>
          </w:p>
          <w:p>
            <w:pPr>
              <w:spacing w:line="320" w:lineRule="exact"/>
              <w:jc w:val="center"/>
              <w:rPr>
                <w:rStyle w:val="10"/>
                <w:rFonts w:ascii="仿宋_GB2312" w:eastAsia="仿宋_GB2312"/>
                <w:sz w:val="24"/>
              </w:rPr>
            </w:pPr>
            <w:r>
              <w:rPr>
                <w:rStyle w:val="10"/>
                <w:rFonts w:ascii="仿宋_GB2312" w:eastAsia="仿宋_GB2312"/>
                <w:sz w:val="24"/>
              </w:rPr>
              <w:t xml:space="preserve">                                        （盖章）</w:t>
            </w:r>
          </w:p>
          <w:p>
            <w:pPr>
              <w:spacing w:line="320" w:lineRule="exact"/>
              <w:jc w:val="center"/>
              <w:rPr>
                <w:rStyle w:val="10"/>
                <w:rFonts w:ascii="仿宋_GB2312" w:eastAsia="仿宋_GB2312"/>
                <w:sz w:val="24"/>
              </w:rPr>
            </w:pPr>
            <w:r>
              <w:rPr>
                <w:rStyle w:val="10"/>
                <w:rFonts w:ascii="仿宋_GB2312" w:eastAsia="仿宋_GB2312"/>
                <w:sz w:val="24"/>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exact"/>
          <w:jc w:val="center"/>
        </w:trPr>
        <w:tc>
          <w:tcPr>
            <w:tcW w:w="2634"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r>
              <w:rPr>
                <w:rStyle w:val="10"/>
                <w:rFonts w:ascii="仿宋_GB2312" w:eastAsia="仿宋_GB2312"/>
                <w:sz w:val="24"/>
              </w:rPr>
              <w:t>高校（或所在单位）</w:t>
            </w:r>
          </w:p>
          <w:p>
            <w:pPr>
              <w:spacing w:line="320" w:lineRule="exact"/>
              <w:jc w:val="center"/>
              <w:rPr>
                <w:rStyle w:val="10"/>
                <w:rFonts w:ascii="仿宋_GB2312" w:eastAsia="仿宋_GB2312"/>
                <w:sz w:val="24"/>
              </w:rPr>
            </w:pPr>
            <w:r>
              <w:rPr>
                <w:rStyle w:val="10"/>
                <w:rFonts w:ascii="仿宋_GB2312" w:eastAsia="仿宋_GB2312"/>
                <w:sz w:val="24"/>
              </w:rPr>
              <w:t>详细通讯地址</w:t>
            </w:r>
          </w:p>
        </w:tc>
        <w:tc>
          <w:tcPr>
            <w:tcW w:w="6329" w:type="dxa"/>
            <w:gridSpan w:val="1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exact"/>
          <w:jc w:val="center"/>
        </w:trPr>
        <w:tc>
          <w:tcPr>
            <w:tcW w:w="2634"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r>
              <w:rPr>
                <w:rStyle w:val="10"/>
                <w:rFonts w:ascii="仿宋_GB2312" w:eastAsia="仿宋_GB2312"/>
                <w:sz w:val="24"/>
              </w:rPr>
              <w:t>应聘人承诺</w:t>
            </w:r>
          </w:p>
        </w:tc>
        <w:tc>
          <w:tcPr>
            <w:tcW w:w="6329" w:type="dxa"/>
            <w:gridSpan w:val="1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r>
              <w:rPr>
                <w:rStyle w:val="10"/>
                <w:rFonts w:ascii="仿宋_GB2312" w:eastAsia="仿宋_GB2312"/>
                <w:sz w:val="24"/>
              </w:rPr>
              <w:t xml:space="preserve">    本报名表所填内容正确无误，所提交的信息和照片真实有效。如有虚假,本人愿承担由此产生的一切后果。</w:t>
            </w:r>
          </w:p>
          <w:p>
            <w:pPr>
              <w:spacing w:line="320" w:lineRule="exact"/>
              <w:jc w:val="center"/>
              <w:rPr>
                <w:rStyle w:val="10"/>
                <w:rFonts w:ascii="仿宋_GB2312" w:eastAsia="仿宋_GB2312"/>
                <w:sz w:val="24"/>
              </w:rPr>
            </w:pPr>
            <w:r>
              <w:rPr>
                <w:rStyle w:val="10"/>
                <w:rFonts w:ascii="仿宋_GB2312" w:eastAsia="仿宋_GB2312"/>
                <w:sz w:val="24"/>
              </w:rPr>
              <w:t xml:space="preserve">           应聘人签名：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exact"/>
          <w:jc w:val="center"/>
        </w:trPr>
        <w:tc>
          <w:tcPr>
            <w:tcW w:w="2634"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10"/>
                <w:rFonts w:ascii="仿宋_GB2312" w:eastAsia="仿宋_GB2312"/>
                <w:sz w:val="24"/>
              </w:rPr>
            </w:pPr>
            <w:r>
              <w:rPr>
                <w:rStyle w:val="10"/>
                <w:rFonts w:ascii="仿宋_GB2312" w:eastAsia="仿宋_GB2312"/>
                <w:sz w:val="24"/>
              </w:rPr>
              <w:t>资格复审意见</w:t>
            </w:r>
          </w:p>
        </w:tc>
        <w:tc>
          <w:tcPr>
            <w:tcW w:w="3395" w:type="dxa"/>
            <w:gridSpan w:val="10"/>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10"/>
                <w:rFonts w:ascii="仿宋_GB2312" w:eastAsia="仿宋_GB2312"/>
                <w:sz w:val="24"/>
              </w:rPr>
            </w:pPr>
          </w:p>
          <w:p>
            <w:pPr>
              <w:spacing w:line="320" w:lineRule="exact"/>
              <w:rPr>
                <w:rStyle w:val="10"/>
                <w:rFonts w:ascii="仿宋_GB2312" w:eastAsia="仿宋_GB2312"/>
                <w:sz w:val="24"/>
              </w:rPr>
            </w:pPr>
          </w:p>
          <w:p>
            <w:pPr>
              <w:spacing w:line="320" w:lineRule="exact"/>
              <w:jc w:val="center"/>
              <w:rPr>
                <w:rStyle w:val="10"/>
                <w:rFonts w:ascii="仿宋_GB2312" w:eastAsia="仿宋_GB2312"/>
                <w:sz w:val="24"/>
              </w:rPr>
            </w:pPr>
            <w:r>
              <w:rPr>
                <w:rStyle w:val="10"/>
                <w:rFonts w:ascii="仿宋_GB2312" w:eastAsia="仿宋_GB2312"/>
                <w:sz w:val="24"/>
              </w:rPr>
              <w:t>经办人签名：</w:t>
            </w:r>
          </w:p>
          <w:p>
            <w:pPr>
              <w:spacing w:line="320" w:lineRule="exact"/>
              <w:jc w:val="center"/>
              <w:rPr>
                <w:rStyle w:val="10"/>
                <w:rFonts w:ascii="仿宋_GB2312" w:eastAsia="仿宋_GB2312"/>
                <w:sz w:val="24"/>
              </w:rPr>
            </w:pPr>
            <w:r>
              <w:rPr>
                <w:rStyle w:val="10"/>
                <w:rFonts w:ascii="仿宋_GB2312" w:eastAsia="仿宋_GB2312"/>
                <w:sz w:val="24"/>
              </w:rPr>
              <w:t xml:space="preserve">         年   月   日</w:t>
            </w:r>
          </w:p>
        </w:tc>
        <w:tc>
          <w:tcPr>
            <w:tcW w:w="2934" w:type="dxa"/>
            <w:gridSpan w:val="3"/>
            <w:tcBorders>
              <w:top w:val="single" w:color="000000" w:sz="4" w:space="0"/>
              <w:left w:val="single" w:color="000000" w:sz="4" w:space="0"/>
              <w:bottom w:val="single" w:color="000000" w:sz="4" w:space="0"/>
              <w:right w:val="single" w:color="000000" w:sz="4" w:space="0"/>
            </w:tcBorders>
            <w:vAlign w:val="center"/>
          </w:tcPr>
          <w:p>
            <w:pPr>
              <w:jc w:val="left"/>
              <w:rPr>
                <w:rStyle w:val="10"/>
                <w:rFonts w:ascii="仿宋_GB2312" w:eastAsia="仿宋_GB2312"/>
                <w:sz w:val="24"/>
              </w:rPr>
            </w:pPr>
          </w:p>
          <w:p>
            <w:pPr>
              <w:jc w:val="left"/>
              <w:rPr>
                <w:rStyle w:val="10"/>
                <w:rFonts w:ascii="仿宋_GB2312" w:eastAsia="仿宋_GB2312"/>
                <w:sz w:val="24"/>
              </w:rPr>
            </w:pPr>
          </w:p>
          <w:p>
            <w:pPr>
              <w:spacing w:line="320" w:lineRule="exact"/>
              <w:jc w:val="center"/>
              <w:rPr>
                <w:rStyle w:val="10"/>
                <w:rFonts w:ascii="仿宋_GB2312" w:eastAsia="仿宋_GB2312"/>
                <w:sz w:val="24"/>
              </w:rPr>
            </w:pPr>
            <w:r>
              <w:rPr>
                <w:rStyle w:val="10"/>
                <w:rFonts w:ascii="仿宋_GB2312" w:eastAsia="仿宋_GB2312"/>
                <w:sz w:val="24"/>
              </w:rPr>
              <w:t>审核人签名：</w:t>
            </w:r>
          </w:p>
          <w:p>
            <w:pPr>
              <w:spacing w:line="320" w:lineRule="exact"/>
              <w:jc w:val="center"/>
              <w:rPr>
                <w:rStyle w:val="10"/>
                <w:rFonts w:ascii="仿宋_GB2312" w:eastAsia="仿宋_GB2312"/>
                <w:sz w:val="24"/>
              </w:rPr>
            </w:pPr>
            <w:r>
              <w:rPr>
                <w:rStyle w:val="10"/>
                <w:rFonts w:ascii="仿宋_GB2312" w:eastAsia="仿宋_GB2312"/>
                <w:sz w:val="24"/>
              </w:rPr>
              <w:t xml:space="preserve">       年   月   日</w:t>
            </w:r>
          </w:p>
        </w:tc>
      </w:tr>
    </w:tbl>
    <w:p>
      <w:pPr>
        <w:spacing w:line="360" w:lineRule="exact"/>
        <w:jc w:val="left"/>
        <w:rPr>
          <w:rStyle w:val="10"/>
          <w:rFonts w:ascii="仿宋_GB2312" w:eastAsia="仿宋_GB2312"/>
          <w:kern w:val="0"/>
          <w:sz w:val="24"/>
        </w:rPr>
      </w:pPr>
      <w:r>
        <w:rPr>
          <w:rStyle w:val="10"/>
          <w:rFonts w:ascii="仿宋_GB2312" w:eastAsia="仿宋_GB2312"/>
          <w:kern w:val="0"/>
          <w:sz w:val="24"/>
        </w:rPr>
        <w:t>说明：填写前，请仔细阅读《填写说明》。</w:t>
      </w:r>
    </w:p>
    <w:p>
      <w:pPr>
        <w:spacing w:line="600" w:lineRule="exact"/>
        <w:jc w:val="center"/>
        <w:rPr>
          <w:rStyle w:val="10"/>
          <w:rFonts w:ascii="方正小标宋简体" w:eastAsia="方正小标宋简体"/>
          <w:sz w:val="44"/>
          <w:szCs w:val="44"/>
        </w:rPr>
      </w:pPr>
    </w:p>
    <w:p>
      <w:pPr>
        <w:spacing w:line="600" w:lineRule="exact"/>
        <w:jc w:val="center"/>
        <w:rPr>
          <w:rStyle w:val="10"/>
          <w:rFonts w:ascii="方正小标宋简体" w:eastAsia="方正小标宋简体"/>
          <w:sz w:val="44"/>
          <w:szCs w:val="44"/>
        </w:rPr>
      </w:pPr>
    </w:p>
    <w:p>
      <w:pPr>
        <w:spacing w:line="600" w:lineRule="exact"/>
        <w:rPr>
          <w:rStyle w:val="10"/>
          <w:rFonts w:ascii="方正小标宋简体" w:eastAsia="方正小标宋简体"/>
          <w:sz w:val="44"/>
          <w:szCs w:val="44"/>
        </w:rPr>
      </w:pPr>
    </w:p>
    <w:p>
      <w:pPr>
        <w:jc w:val="left"/>
        <w:rPr>
          <w:rStyle w:val="10"/>
        </w:rPr>
      </w:pPr>
    </w:p>
    <w:p>
      <w:pPr>
        <w:jc w:val="center"/>
        <w:rPr>
          <w:rStyle w:val="10"/>
          <w:rFonts w:ascii="方正小标宋简体" w:eastAsia="方正小标宋简体"/>
          <w:sz w:val="44"/>
          <w:szCs w:val="44"/>
        </w:rPr>
      </w:pPr>
      <w:r>
        <w:rPr>
          <w:rStyle w:val="10"/>
          <w:rFonts w:hint="eastAsia" w:eastAsia="方正小标宋简体"/>
          <w:sz w:val="36"/>
          <w:szCs w:val="36"/>
        </w:rPr>
        <w:t>说明《报名登记表》填写说明</w:t>
      </w:r>
    </w:p>
    <w:p>
      <w:pPr>
        <w:spacing w:line="440" w:lineRule="exact"/>
        <w:ind w:firstLine="560" w:firstLineChars="200"/>
        <w:rPr>
          <w:rStyle w:val="10"/>
          <w:rFonts w:ascii="仿宋_GB2312" w:eastAsia="仿宋_GB2312"/>
          <w:kern w:val="0"/>
          <w:sz w:val="28"/>
          <w:szCs w:val="28"/>
        </w:rPr>
      </w:pPr>
      <w:r>
        <w:rPr>
          <w:rStyle w:val="10"/>
          <w:rFonts w:eastAsia="仿宋_GB2312"/>
          <w:kern w:val="0"/>
          <w:sz w:val="28"/>
          <w:szCs w:val="28"/>
        </w:rPr>
        <w:t>1</w:t>
      </w:r>
      <w:r>
        <w:rPr>
          <w:rStyle w:val="10"/>
          <w:rFonts w:ascii="仿宋_GB2312" w:eastAsia="仿宋_GB2312"/>
          <w:kern w:val="0"/>
          <w:sz w:val="28"/>
          <w:szCs w:val="28"/>
        </w:rPr>
        <w:t>．姓名栏，以身份证上的名字为准。</w:t>
      </w:r>
    </w:p>
    <w:p>
      <w:pPr>
        <w:spacing w:line="440" w:lineRule="exact"/>
        <w:ind w:firstLine="560" w:firstLineChars="200"/>
        <w:rPr>
          <w:rStyle w:val="10"/>
          <w:rFonts w:ascii="仿宋_GB2312" w:eastAsia="仿宋_GB2312"/>
          <w:kern w:val="0"/>
          <w:sz w:val="28"/>
          <w:szCs w:val="28"/>
        </w:rPr>
      </w:pPr>
      <w:r>
        <w:rPr>
          <w:rStyle w:val="10"/>
          <w:rFonts w:eastAsia="仿宋_GB2312"/>
          <w:kern w:val="0"/>
          <w:sz w:val="28"/>
          <w:szCs w:val="28"/>
        </w:rPr>
        <w:t>2</w:t>
      </w:r>
      <w:r>
        <w:rPr>
          <w:rStyle w:val="10"/>
          <w:rFonts w:ascii="仿宋_GB2312" w:eastAsia="仿宋_GB2312"/>
          <w:kern w:val="0"/>
          <w:sz w:val="28"/>
          <w:szCs w:val="28"/>
        </w:rPr>
        <w:t>．籍贯和生源地栏，填写某省某县（市）或某市某区。</w:t>
      </w:r>
    </w:p>
    <w:p>
      <w:pPr>
        <w:spacing w:line="440" w:lineRule="exact"/>
        <w:ind w:firstLine="560" w:firstLineChars="200"/>
        <w:rPr>
          <w:rStyle w:val="10"/>
          <w:rFonts w:ascii="仿宋_GB2312" w:eastAsia="仿宋_GB2312"/>
          <w:kern w:val="0"/>
          <w:sz w:val="28"/>
          <w:szCs w:val="28"/>
        </w:rPr>
      </w:pPr>
      <w:r>
        <w:rPr>
          <w:rStyle w:val="10"/>
          <w:rFonts w:eastAsia="仿宋_GB2312"/>
          <w:kern w:val="0"/>
          <w:sz w:val="28"/>
          <w:szCs w:val="28"/>
        </w:rPr>
        <w:t>3</w:t>
      </w:r>
      <w:r>
        <w:rPr>
          <w:rStyle w:val="10"/>
          <w:rFonts w:ascii="仿宋_GB2312" w:eastAsia="仿宋_GB2312"/>
          <w:kern w:val="0"/>
          <w:sz w:val="28"/>
          <w:szCs w:val="28"/>
        </w:rPr>
        <w:t>．入党时间栏，填写支部大会决定接收为预备党员的时间。</w:t>
      </w:r>
    </w:p>
    <w:p>
      <w:pPr>
        <w:spacing w:line="440" w:lineRule="exact"/>
        <w:ind w:firstLine="560" w:firstLineChars="200"/>
        <w:rPr>
          <w:rStyle w:val="10"/>
          <w:rFonts w:ascii="仿宋_GB2312" w:eastAsia="仿宋_GB2312"/>
          <w:kern w:val="0"/>
          <w:sz w:val="28"/>
          <w:szCs w:val="28"/>
        </w:rPr>
      </w:pPr>
      <w:r>
        <w:rPr>
          <w:rStyle w:val="10"/>
          <w:rFonts w:eastAsia="仿宋_GB2312"/>
          <w:kern w:val="0"/>
          <w:sz w:val="28"/>
          <w:szCs w:val="28"/>
        </w:rPr>
        <w:t>4</w:t>
      </w:r>
      <w:r>
        <w:rPr>
          <w:rStyle w:val="10"/>
          <w:rFonts w:ascii="仿宋_GB2312" w:eastAsia="仿宋_GB2312"/>
          <w:kern w:val="0"/>
          <w:sz w:val="28"/>
          <w:szCs w:val="28"/>
        </w:rPr>
        <w:t>．照片栏，贴本人近期正面</w:t>
      </w:r>
      <w:r>
        <w:rPr>
          <w:rStyle w:val="10"/>
          <w:rFonts w:eastAsia="仿宋_GB2312"/>
          <w:kern w:val="0"/>
          <w:sz w:val="28"/>
          <w:szCs w:val="28"/>
        </w:rPr>
        <w:t>1</w:t>
      </w:r>
      <w:r>
        <w:rPr>
          <w:rStyle w:val="10"/>
          <w:rFonts w:ascii="仿宋_GB2312" w:eastAsia="仿宋_GB2312"/>
          <w:kern w:val="0"/>
          <w:sz w:val="28"/>
          <w:szCs w:val="28"/>
        </w:rPr>
        <w:t>寸免冠彩色照片。</w:t>
      </w:r>
    </w:p>
    <w:p>
      <w:pPr>
        <w:spacing w:line="440" w:lineRule="exact"/>
        <w:ind w:firstLine="560" w:firstLineChars="200"/>
        <w:rPr>
          <w:rStyle w:val="10"/>
          <w:rFonts w:ascii="仿宋_GB2312" w:eastAsia="仿宋_GB2312"/>
          <w:kern w:val="0"/>
          <w:sz w:val="28"/>
          <w:szCs w:val="28"/>
        </w:rPr>
      </w:pPr>
      <w:r>
        <w:rPr>
          <w:rStyle w:val="10"/>
          <w:rFonts w:eastAsia="仿宋_GB2312"/>
          <w:kern w:val="0"/>
          <w:sz w:val="28"/>
          <w:szCs w:val="28"/>
        </w:rPr>
        <w:t>5</w:t>
      </w:r>
      <w:r>
        <w:rPr>
          <w:rStyle w:val="10"/>
          <w:rFonts w:ascii="仿宋_GB2312" w:eastAsia="仿宋_GB2312"/>
          <w:kern w:val="0"/>
          <w:sz w:val="28"/>
          <w:szCs w:val="28"/>
        </w:rPr>
        <w:t>．学历学位栏，填写全日制最高学历及学位。</w:t>
      </w:r>
    </w:p>
    <w:p>
      <w:pPr>
        <w:spacing w:line="440" w:lineRule="exact"/>
        <w:ind w:firstLine="560" w:firstLineChars="200"/>
        <w:rPr>
          <w:rStyle w:val="10"/>
          <w:rFonts w:ascii="仿宋_GB2312" w:eastAsia="仿宋_GB2312"/>
          <w:kern w:val="0"/>
          <w:sz w:val="28"/>
          <w:szCs w:val="28"/>
        </w:rPr>
      </w:pPr>
      <w:r>
        <w:rPr>
          <w:rStyle w:val="10"/>
          <w:rFonts w:eastAsia="仿宋_GB2312"/>
          <w:kern w:val="0"/>
          <w:sz w:val="28"/>
          <w:szCs w:val="28"/>
        </w:rPr>
        <w:t>6</w:t>
      </w:r>
      <w:r>
        <w:rPr>
          <w:rStyle w:val="10"/>
          <w:rFonts w:ascii="仿宋_GB2312" w:eastAsia="仿宋_GB2312"/>
          <w:kern w:val="0"/>
          <w:sz w:val="28"/>
          <w:szCs w:val="28"/>
        </w:rPr>
        <w:t>．毕业院校及专业栏，填写硕博研究生就读院校及专业全称。</w:t>
      </w:r>
    </w:p>
    <w:p>
      <w:pPr>
        <w:spacing w:line="440" w:lineRule="exact"/>
        <w:ind w:firstLine="560" w:firstLineChars="200"/>
        <w:rPr>
          <w:rStyle w:val="10"/>
          <w:rFonts w:ascii="仿宋_GB2312" w:eastAsia="仿宋_GB2312"/>
          <w:kern w:val="0"/>
          <w:sz w:val="28"/>
          <w:szCs w:val="28"/>
        </w:rPr>
      </w:pPr>
      <w:r>
        <w:rPr>
          <w:rStyle w:val="10"/>
          <w:rFonts w:eastAsia="仿宋_GB2312"/>
          <w:kern w:val="0"/>
          <w:sz w:val="28"/>
          <w:szCs w:val="28"/>
        </w:rPr>
        <w:t>7</w:t>
      </w:r>
      <w:r>
        <w:rPr>
          <w:rStyle w:val="10"/>
          <w:rFonts w:ascii="仿宋_GB2312" w:eastAsia="仿宋_GB2312"/>
          <w:kern w:val="0"/>
          <w:sz w:val="28"/>
          <w:szCs w:val="28"/>
        </w:rPr>
        <w:t>．健康状况、婚否必填。</w:t>
      </w:r>
    </w:p>
    <w:p>
      <w:pPr>
        <w:spacing w:line="440" w:lineRule="exact"/>
        <w:ind w:firstLine="560" w:firstLineChars="200"/>
        <w:rPr>
          <w:rStyle w:val="10"/>
          <w:rFonts w:ascii="仿宋_GB2312" w:eastAsia="仿宋_GB2312"/>
          <w:kern w:val="0"/>
          <w:sz w:val="28"/>
          <w:szCs w:val="28"/>
        </w:rPr>
      </w:pPr>
      <w:r>
        <w:rPr>
          <w:rStyle w:val="10"/>
          <w:rFonts w:eastAsia="仿宋_GB2312"/>
          <w:kern w:val="0"/>
          <w:sz w:val="28"/>
          <w:szCs w:val="28"/>
        </w:rPr>
        <w:t>8</w:t>
      </w:r>
      <w:r>
        <w:rPr>
          <w:rStyle w:val="10"/>
          <w:rFonts w:ascii="仿宋_GB2312" w:eastAsia="仿宋_GB2312"/>
          <w:kern w:val="0"/>
          <w:sz w:val="28"/>
          <w:szCs w:val="28"/>
        </w:rPr>
        <w:t>．外语水平和计算机水平栏，应填写等级及取得证书号。</w:t>
      </w:r>
    </w:p>
    <w:p>
      <w:pPr>
        <w:spacing w:line="440" w:lineRule="exact"/>
        <w:ind w:firstLine="560" w:firstLineChars="200"/>
        <w:rPr>
          <w:rStyle w:val="10"/>
          <w:rFonts w:ascii="仿宋_GB2312" w:eastAsia="仿宋_GB2312"/>
          <w:kern w:val="0"/>
          <w:sz w:val="28"/>
          <w:szCs w:val="28"/>
        </w:rPr>
      </w:pPr>
      <w:r>
        <w:rPr>
          <w:rStyle w:val="10"/>
          <w:rFonts w:eastAsia="仿宋_GB2312"/>
          <w:kern w:val="0"/>
          <w:sz w:val="28"/>
          <w:szCs w:val="28"/>
        </w:rPr>
        <w:t>9</w:t>
      </w:r>
      <w:r>
        <w:rPr>
          <w:rStyle w:val="10"/>
          <w:rFonts w:ascii="仿宋_GB2312" w:eastAsia="仿宋_GB2312"/>
          <w:kern w:val="0"/>
          <w:sz w:val="28"/>
          <w:szCs w:val="28"/>
        </w:rPr>
        <w:t>．应聘单位、岗位及专业栏，应根据自身所学专业，填写公告上所列具体引进单位、所设岗位及专业。（所学专业应与需求专业要求一致）</w:t>
      </w:r>
    </w:p>
    <w:p>
      <w:pPr>
        <w:spacing w:line="440" w:lineRule="exact"/>
        <w:ind w:firstLine="560" w:firstLineChars="200"/>
        <w:rPr>
          <w:rStyle w:val="10"/>
          <w:rFonts w:ascii="仿宋_GB2312" w:eastAsia="仿宋_GB2312"/>
          <w:kern w:val="0"/>
          <w:sz w:val="28"/>
          <w:szCs w:val="28"/>
        </w:rPr>
      </w:pPr>
      <w:r>
        <w:rPr>
          <w:rStyle w:val="10"/>
          <w:rFonts w:eastAsia="仿宋_GB2312"/>
          <w:kern w:val="0"/>
          <w:sz w:val="28"/>
          <w:szCs w:val="28"/>
        </w:rPr>
        <w:t>10</w:t>
      </w:r>
      <w:r>
        <w:rPr>
          <w:rStyle w:val="10"/>
          <w:rFonts w:ascii="仿宋_GB2312" w:eastAsia="仿宋_GB2312"/>
          <w:kern w:val="0"/>
          <w:sz w:val="28"/>
          <w:szCs w:val="28"/>
        </w:rPr>
        <w:t>．现工作单位及职务栏，由历届毕业生填写，应届毕业生不需填写。</w:t>
      </w:r>
    </w:p>
    <w:p>
      <w:pPr>
        <w:spacing w:line="440" w:lineRule="exact"/>
        <w:ind w:firstLine="560" w:firstLineChars="200"/>
        <w:rPr>
          <w:rStyle w:val="10"/>
          <w:rFonts w:ascii="仿宋_GB2312" w:eastAsia="仿宋_GB2312"/>
          <w:kern w:val="0"/>
          <w:sz w:val="28"/>
          <w:szCs w:val="28"/>
        </w:rPr>
      </w:pPr>
      <w:r>
        <w:rPr>
          <w:rStyle w:val="10"/>
          <w:rFonts w:eastAsia="仿宋_GB2312"/>
          <w:kern w:val="0"/>
          <w:sz w:val="28"/>
          <w:szCs w:val="28"/>
        </w:rPr>
        <w:t>11</w:t>
      </w:r>
      <w:r>
        <w:rPr>
          <w:rStyle w:val="10"/>
          <w:rFonts w:ascii="仿宋_GB2312" w:eastAsia="仿宋_GB2312"/>
          <w:kern w:val="0"/>
          <w:sz w:val="28"/>
          <w:szCs w:val="28"/>
        </w:rPr>
        <w:t>．个人兴趣爱好与特长栏，请如实填写。</w:t>
      </w:r>
    </w:p>
    <w:p>
      <w:pPr>
        <w:spacing w:line="440" w:lineRule="exact"/>
        <w:ind w:firstLine="560" w:firstLineChars="200"/>
        <w:rPr>
          <w:rStyle w:val="10"/>
          <w:rFonts w:ascii="仿宋_GB2312" w:eastAsia="仿宋_GB2312"/>
          <w:kern w:val="0"/>
          <w:sz w:val="28"/>
          <w:szCs w:val="28"/>
        </w:rPr>
      </w:pPr>
      <w:r>
        <w:rPr>
          <w:rStyle w:val="10"/>
          <w:rFonts w:eastAsia="仿宋_GB2312"/>
          <w:kern w:val="0"/>
          <w:sz w:val="28"/>
          <w:szCs w:val="28"/>
        </w:rPr>
        <w:t>12</w:t>
      </w:r>
      <w:r>
        <w:rPr>
          <w:rStyle w:val="10"/>
          <w:rFonts w:ascii="仿宋_GB2312" w:eastAsia="仿宋_GB2312"/>
          <w:kern w:val="0"/>
          <w:sz w:val="28"/>
          <w:szCs w:val="28"/>
        </w:rPr>
        <w:t>．发表论文、参与课题研究及参加社会实践情况栏，应填写你认为比较重要的成果，如公开发表的论文（省级及以上刊物、重大学术会议等），或参与完成的科研项目（要求院系以上）；社会实践情况应填写具体实践单位及实践时间、实践内容。</w:t>
      </w:r>
    </w:p>
    <w:p>
      <w:pPr>
        <w:spacing w:line="440" w:lineRule="exact"/>
        <w:ind w:firstLine="560" w:firstLineChars="200"/>
        <w:rPr>
          <w:rStyle w:val="10"/>
          <w:rFonts w:ascii="仿宋_GB2312" w:eastAsia="仿宋_GB2312"/>
          <w:kern w:val="0"/>
          <w:sz w:val="28"/>
          <w:szCs w:val="28"/>
        </w:rPr>
      </w:pPr>
      <w:r>
        <w:rPr>
          <w:rStyle w:val="10"/>
          <w:rFonts w:eastAsia="仿宋_GB2312"/>
          <w:kern w:val="0"/>
          <w:sz w:val="28"/>
          <w:szCs w:val="28"/>
        </w:rPr>
        <w:t>13</w:t>
      </w:r>
      <w:r>
        <w:rPr>
          <w:rStyle w:val="10"/>
          <w:rFonts w:ascii="仿宋_GB2312" w:eastAsia="仿宋_GB2312"/>
          <w:kern w:val="0"/>
          <w:sz w:val="28"/>
          <w:szCs w:val="28"/>
        </w:rPr>
        <w:t>．奖惩情况栏，填写何年何月由哪一级授予什么奖励。荣誉称号历届生须是县（市、区）级以上党委、政府授予的，应届生须院（系）以上授予的。</w:t>
      </w:r>
    </w:p>
    <w:p>
      <w:pPr>
        <w:spacing w:line="440" w:lineRule="exact"/>
        <w:ind w:firstLine="560" w:firstLineChars="200"/>
        <w:rPr>
          <w:rStyle w:val="10"/>
          <w:rFonts w:ascii="仿宋_GB2312" w:eastAsia="仿宋_GB2312"/>
          <w:kern w:val="0"/>
          <w:sz w:val="28"/>
          <w:szCs w:val="28"/>
        </w:rPr>
      </w:pPr>
      <w:r>
        <w:rPr>
          <w:rStyle w:val="10"/>
          <w:rFonts w:eastAsia="仿宋_GB2312"/>
          <w:kern w:val="0"/>
          <w:sz w:val="28"/>
          <w:szCs w:val="28"/>
        </w:rPr>
        <w:t>14</w:t>
      </w:r>
      <w:r>
        <w:rPr>
          <w:rStyle w:val="10"/>
          <w:rFonts w:ascii="仿宋_GB2312" w:eastAsia="仿宋_GB2312"/>
          <w:kern w:val="0"/>
          <w:sz w:val="28"/>
          <w:szCs w:val="28"/>
        </w:rPr>
        <w:t>．家庭主要成员及重要社会关系栏，填写配偶、子女、父母、兄弟姐妹等有关情况。</w:t>
      </w:r>
    </w:p>
    <w:p>
      <w:pPr>
        <w:spacing w:line="440" w:lineRule="exact"/>
        <w:ind w:firstLine="560" w:firstLineChars="200"/>
        <w:rPr>
          <w:rStyle w:val="10"/>
          <w:rFonts w:ascii="仿宋_GB2312" w:eastAsia="仿宋_GB2312"/>
          <w:kern w:val="0"/>
          <w:sz w:val="28"/>
          <w:szCs w:val="28"/>
        </w:rPr>
      </w:pPr>
      <w:r>
        <w:rPr>
          <w:rStyle w:val="10"/>
          <w:rFonts w:eastAsia="仿宋_GB2312"/>
          <w:kern w:val="0"/>
          <w:sz w:val="28"/>
          <w:szCs w:val="28"/>
        </w:rPr>
        <w:t>15</w:t>
      </w:r>
      <w:r>
        <w:rPr>
          <w:rStyle w:val="10"/>
          <w:rFonts w:ascii="仿宋_GB2312" w:eastAsia="仿宋_GB2312"/>
          <w:kern w:val="0"/>
          <w:sz w:val="28"/>
          <w:szCs w:val="28"/>
        </w:rPr>
        <w:t>．高校（或所在单位）意见栏，应届毕业生应由所在高校院（系）审核同意后，填写同意应聘意见并加盖公章；历届毕业生应由所在单位审核同意后，填写同意应聘意见并加盖公章。</w:t>
      </w:r>
    </w:p>
    <w:p>
      <w:pPr>
        <w:spacing w:line="440" w:lineRule="exact"/>
        <w:ind w:firstLine="560" w:firstLineChars="200"/>
        <w:rPr>
          <w:rStyle w:val="10"/>
          <w:rFonts w:ascii="仿宋_GB2312" w:eastAsia="仿宋_GB2312"/>
          <w:kern w:val="0"/>
          <w:sz w:val="28"/>
          <w:szCs w:val="28"/>
        </w:rPr>
      </w:pPr>
      <w:r>
        <w:rPr>
          <w:rStyle w:val="10"/>
          <w:rFonts w:eastAsia="仿宋_GB2312"/>
          <w:kern w:val="0"/>
          <w:sz w:val="28"/>
          <w:szCs w:val="28"/>
        </w:rPr>
        <w:t>16</w:t>
      </w:r>
      <w:r>
        <w:rPr>
          <w:rStyle w:val="10"/>
          <w:rFonts w:ascii="仿宋_GB2312" w:eastAsia="仿宋_GB2312"/>
          <w:kern w:val="0"/>
          <w:sz w:val="28"/>
          <w:szCs w:val="28"/>
        </w:rPr>
        <w:t>．资格复审意见和审核人由德清县委组织部（人才办）、德清县人力资源和社会保障局填写。</w:t>
      </w:r>
    </w:p>
    <w:p>
      <w:pPr>
        <w:spacing w:line="440" w:lineRule="exact"/>
        <w:ind w:firstLine="540"/>
        <w:jc w:val="left"/>
        <w:rPr>
          <w:rStyle w:val="10"/>
          <w:rFonts w:ascii="仿宋_GB2312" w:eastAsia="仿宋_GB2312"/>
          <w:kern w:val="0"/>
          <w:sz w:val="28"/>
          <w:szCs w:val="28"/>
        </w:rPr>
      </w:pPr>
      <w:r>
        <w:rPr>
          <w:rStyle w:val="10"/>
          <w:rFonts w:eastAsia="仿宋_GB2312"/>
          <w:kern w:val="0"/>
          <w:sz w:val="28"/>
          <w:szCs w:val="28"/>
        </w:rPr>
        <w:t>17</w:t>
      </w:r>
      <w:r>
        <w:rPr>
          <w:rStyle w:val="10"/>
          <w:rFonts w:ascii="仿宋_GB2312" w:eastAsia="仿宋_GB2312"/>
          <w:kern w:val="0"/>
          <w:sz w:val="28"/>
          <w:szCs w:val="28"/>
        </w:rPr>
        <w:t>．此表为正反双面打印。</w:t>
      </w:r>
    </w:p>
    <w:p>
      <w:pPr>
        <w:spacing w:line="600" w:lineRule="exact"/>
        <w:jc w:val="left"/>
        <w:rPr>
          <w:rStyle w:val="10"/>
          <w:rFonts w:eastAsia="方正小标宋简体"/>
          <w:sz w:val="36"/>
          <w:szCs w:val="36"/>
        </w:rPr>
      </w:pPr>
      <w:r>
        <w:rPr>
          <w:rStyle w:val="10"/>
          <w:rFonts w:hint="eastAsia" w:eastAsia="方正小标宋简体"/>
          <w:sz w:val="36"/>
          <w:szCs w:val="36"/>
        </w:rPr>
        <w:t>附件2</w:t>
      </w:r>
    </w:p>
    <w:p>
      <w:pPr>
        <w:spacing w:line="600" w:lineRule="exact"/>
        <w:ind w:firstLine="643" w:firstLineChars="200"/>
        <w:rPr>
          <w:rStyle w:val="10"/>
          <w:rFonts w:ascii="仿宋_GB2312" w:hAnsi="仿宋_GB2312" w:eastAsia="仿宋_GB2312" w:cs="仿宋_GB2312"/>
          <w:b/>
          <w:bCs/>
          <w:kern w:val="0"/>
          <w:sz w:val="32"/>
          <w:szCs w:val="32"/>
        </w:rPr>
      </w:pPr>
      <w:r>
        <w:rPr>
          <w:rStyle w:val="10"/>
          <w:rFonts w:hint="eastAsia" w:ascii="仿宋_GB2312" w:hAnsi="仿宋_GB2312" w:eastAsia="仿宋_GB2312" w:cs="仿宋_GB2312"/>
          <w:b/>
          <w:bCs/>
          <w:kern w:val="0"/>
          <w:sz w:val="32"/>
          <w:szCs w:val="32"/>
        </w:rPr>
        <w:t>一、一流大学建设高校42所</w:t>
      </w:r>
    </w:p>
    <w:p>
      <w:pPr>
        <w:spacing w:line="600" w:lineRule="exact"/>
        <w:ind w:firstLine="643" w:firstLineChars="200"/>
        <w:rPr>
          <w:rStyle w:val="10"/>
          <w:rFonts w:ascii="仿宋_GB2312" w:hAnsi="仿宋_GB2312" w:eastAsia="仿宋_GB2312" w:cs="仿宋_GB2312"/>
          <w:b/>
          <w:bCs/>
          <w:kern w:val="0"/>
          <w:sz w:val="32"/>
          <w:szCs w:val="32"/>
        </w:rPr>
      </w:pPr>
      <w:r>
        <w:rPr>
          <w:rStyle w:val="10"/>
          <w:rFonts w:hint="eastAsia" w:ascii="仿宋_GB2312" w:hAnsi="仿宋_GB2312" w:eastAsia="仿宋_GB2312" w:cs="仿宋_GB2312"/>
          <w:b/>
          <w:bCs/>
          <w:kern w:val="0"/>
          <w:sz w:val="32"/>
          <w:szCs w:val="32"/>
        </w:rPr>
        <w:t>1.A类36所</w:t>
      </w:r>
    </w:p>
    <w:p>
      <w:pPr>
        <w:spacing w:line="600" w:lineRule="exact"/>
        <w:ind w:firstLine="640" w:firstLineChars="200"/>
        <w:rPr>
          <w:rStyle w:val="10"/>
          <w:rFonts w:ascii="仿宋_GB2312" w:hAnsi="仿宋_GB2312" w:eastAsia="仿宋_GB2312" w:cs="仿宋_GB2312"/>
          <w:kern w:val="0"/>
          <w:sz w:val="32"/>
          <w:szCs w:val="32"/>
        </w:rPr>
      </w:pPr>
      <w:r>
        <w:rPr>
          <w:rStyle w:val="10"/>
          <w:rFonts w:hint="eastAsia" w:ascii="仿宋_GB2312" w:hAnsi="仿宋_GB2312" w:eastAsia="仿宋_GB2312" w:cs="仿宋_GB2312"/>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spacing w:line="600" w:lineRule="exact"/>
        <w:ind w:firstLine="643" w:firstLineChars="200"/>
        <w:rPr>
          <w:rStyle w:val="10"/>
          <w:rFonts w:ascii="仿宋_GB2312" w:hAnsi="仿宋_GB2312" w:eastAsia="仿宋_GB2312" w:cs="仿宋_GB2312"/>
          <w:b/>
          <w:bCs/>
          <w:kern w:val="0"/>
          <w:sz w:val="32"/>
          <w:szCs w:val="32"/>
        </w:rPr>
      </w:pPr>
      <w:r>
        <w:rPr>
          <w:rStyle w:val="10"/>
          <w:rFonts w:hint="eastAsia" w:ascii="仿宋_GB2312" w:hAnsi="仿宋_GB2312" w:eastAsia="仿宋_GB2312" w:cs="仿宋_GB2312"/>
          <w:b/>
          <w:bCs/>
          <w:kern w:val="0"/>
          <w:sz w:val="32"/>
          <w:szCs w:val="32"/>
        </w:rPr>
        <w:t>2.B类6所</w:t>
      </w:r>
    </w:p>
    <w:p>
      <w:pPr>
        <w:spacing w:line="600" w:lineRule="exact"/>
        <w:ind w:firstLine="640" w:firstLineChars="200"/>
        <w:rPr>
          <w:rStyle w:val="10"/>
          <w:rFonts w:ascii="仿宋_GB2312" w:hAnsi="仿宋_GB2312" w:eastAsia="仿宋_GB2312" w:cs="仿宋_GB2312"/>
          <w:kern w:val="0"/>
          <w:sz w:val="32"/>
          <w:szCs w:val="32"/>
        </w:rPr>
      </w:pPr>
      <w:r>
        <w:rPr>
          <w:rStyle w:val="10"/>
          <w:rFonts w:hint="eastAsia" w:ascii="仿宋_GB2312" w:hAnsi="仿宋_GB2312" w:eastAsia="仿宋_GB2312" w:cs="仿宋_GB2312"/>
          <w:kern w:val="0"/>
          <w:sz w:val="32"/>
          <w:szCs w:val="32"/>
        </w:rPr>
        <w:t>东北大学、郑州大学、湖南大学、云南大学、西北农林科技大学、新疆大学</w:t>
      </w:r>
    </w:p>
    <w:p>
      <w:pPr>
        <w:spacing w:line="600" w:lineRule="exact"/>
        <w:ind w:firstLine="643" w:firstLineChars="200"/>
        <w:rPr>
          <w:rStyle w:val="10"/>
          <w:rFonts w:ascii="仿宋_GB2312" w:hAnsi="仿宋_GB2312" w:eastAsia="仿宋_GB2312" w:cs="仿宋_GB2312"/>
          <w:kern w:val="0"/>
          <w:sz w:val="32"/>
          <w:szCs w:val="32"/>
        </w:rPr>
      </w:pPr>
      <w:r>
        <w:rPr>
          <w:rStyle w:val="10"/>
          <w:rFonts w:hint="eastAsia" w:ascii="仿宋_GB2312" w:hAnsi="仿宋_GB2312" w:eastAsia="仿宋_GB2312" w:cs="仿宋_GB2312"/>
          <w:b/>
          <w:bCs/>
          <w:kern w:val="0"/>
          <w:sz w:val="32"/>
          <w:szCs w:val="32"/>
        </w:rPr>
        <w:t>二、一流学科建设高校95所</w:t>
      </w:r>
    </w:p>
    <w:p>
      <w:pPr>
        <w:spacing w:line="600" w:lineRule="exact"/>
        <w:ind w:firstLine="640" w:firstLineChars="200"/>
        <w:rPr>
          <w:rStyle w:val="10"/>
          <w:rFonts w:ascii="仿宋_GB2312" w:hAnsi="仿宋_GB2312" w:eastAsia="仿宋_GB2312" w:cs="仿宋_GB2312"/>
          <w:kern w:val="0"/>
          <w:sz w:val="32"/>
          <w:szCs w:val="32"/>
        </w:rPr>
      </w:pPr>
      <w:r>
        <w:rPr>
          <w:rStyle w:val="10"/>
          <w:rFonts w:hint="eastAsia" w:ascii="仿宋_GB2312" w:hAnsi="仿宋_GB2312" w:eastAsia="仿宋_GB2312" w:cs="仿宋_GB2312"/>
          <w:kern w:val="0"/>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sectPr>
      <w:footerReference r:id="rId4" w:type="default"/>
      <w:footerReference r:id="rId5" w:type="even"/>
      <w:pgSz w:w="11906" w:h="16838"/>
      <w:pgMar w:top="1758" w:right="1474" w:bottom="1077" w:left="1474" w:header="1134"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12"/>
      </w:rPr>
    </w:pPr>
    <w:r>
      <w:rPr>
        <w:sz w:val="18"/>
      </w:rP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margin" w:hAnchor="text" w:xAlign="center" w:y="1"/>
      <w:rPr>
        <w:rStyle w:val="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hdrShapeDefaults>
    <o:shapelayout v:ext="edit">
      <o:idmap v:ext="edit" data="3"/>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D3608A"/>
    <w:rsid w:val="000B7D57"/>
    <w:rsid w:val="000C6B36"/>
    <w:rsid w:val="000F15CA"/>
    <w:rsid w:val="0018484F"/>
    <w:rsid w:val="001B384B"/>
    <w:rsid w:val="002168E3"/>
    <w:rsid w:val="002701E0"/>
    <w:rsid w:val="003F7EA0"/>
    <w:rsid w:val="004024FC"/>
    <w:rsid w:val="0042063E"/>
    <w:rsid w:val="004406D7"/>
    <w:rsid w:val="00483A0C"/>
    <w:rsid w:val="00487148"/>
    <w:rsid w:val="00491B82"/>
    <w:rsid w:val="00563D29"/>
    <w:rsid w:val="0059159A"/>
    <w:rsid w:val="00596C55"/>
    <w:rsid w:val="006E798C"/>
    <w:rsid w:val="006F31E8"/>
    <w:rsid w:val="00701FD8"/>
    <w:rsid w:val="007030F3"/>
    <w:rsid w:val="0078310E"/>
    <w:rsid w:val="00843ED8"/>
    <w:rsid w:val="008662EA"/>
    <w:rsid w:val="008B5FAC"/>
    <w:rsid w:val="008C6E1C"/>
    <w:rsid w:val="009010ED"/>
    <w:rsid w:val="009631CA"/>
    <w:rsid w:val="009A6A8D"/>
    <w:rsid w:val="009D68D4"/>
    <w:rsid w:val="00A35865"/>
    <w:rsid w:val="00A44D00"/>
    <w:rsid w:val="00A46CFB"/>
    <w:rsid w:val="00A6675C"/>
    <w:rsid w:val="00B00E69"/>
    <w:rsid w:val="00BB7A1B"/>
    <w:rsid w:val="00C36713"/>
    <w:rsid w:val="00C40BD9"/>
    <w:rsid w:val="00C40BFA"/>
    <w:rsid w:val="00C434FB"/>
    <w:rsid w:val="00D27F81"/>
    <w:rsid w:val="00D3608A"/>
    <w:rsid w:val="00D71A91"/>
    <w:rsid w:val="00D71B88"/>
    <w:rsid w:val="00E31199"/>
    <w:rsid w:val="00E64B17"/>
    <w:rsid w:val="00ED5AC7"/>
    <w:rsid w:val="00F423D3"/>
    <w:rsid w:val="079C1591"/>
    <w:rsid w:val="0AEF2F02"/>
    <w:rsid w:val="2FF3307E"/>
    <w:rsid w:val="33625F17"/>
    <w:rsid w:val="35543F14"/>
    <w:rsid w:val="3BA22E4C"/>
    <w:rsid w:val="408414B5"/>
    <w:rsid w:val="46BF3078"/>
    <w:rsid w:val="59894DE5"/>
    <w:rsid w:val="59EA6CC0"/>
    <w:rsid w:val="64B94B8B"/>
    <w:rsid w:val="6EF40354"/>
    <w:rsid w:val="7EF372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000000"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qFormat/>
    <w:uiPriority w:val="0"/>
    <w:rPr>
      <w:rFonts w:ascii="Times New Roman" w:hAnsi="Times New Roman" w:eastAsia="宋体"/>
      <w:color w:val="0000FF"/>
      <w:u w:val="single"/>
    </w:rPr>
  </w:style>
  <w:style w:type="character" w:customStyle="1" w:styleId="10">
    <w:name w:val="NormalCharacter"/>
    <w:qFormat/>
    <w:uiPriority w:val="0"/>
    <w:rPr>
      <w:rFonts w:ascii="Times New Roman" w:hAnsi="Times New Roman" w:eastAsia="宋体"/>
    </w:rPr>
  </w:style>
  <w:style w:type="table" w:customStyle="1" w:styleId="11">
    <w:name w:val="TableNormal"/>
    <w:qFormat/>
    <w:uiPriority w:val="0"/>
    <w:tblPr>
      <w:tblCellMar>
        <w:top w:w="0" w:type="dxa"/>
        <w:left w:w="0" w:type="dxa"/>
        <w:bottom w:w="0" w:type="dxa"/>
        <w:right w:w="0" w:type="dxa"/>
      </w:tblCellMar>
    </w:tblPr>
  </w:style>
  <w:style w:type="character" w:customStyle="1" w:styleId="12">
    <w:name w:val="PageNumber"/>
    <w:qFormat/>
    <w:uiPriority w:val="0"/>
    <w:rPr>
      <w:rFonts w:ascii="Times New Roman" w:hAnsi="Times New Roman" w:eastAsia="宋体"/>
    </w:rPr>
  </w:style>
  <w:style w:type="character" w:customStyle="1" w:styleId="13">
    <w:name w:val="页眉 Char"/>
    <w:link w:val="4"/>
    <w:qFormat/>
    <w:uiPriority w:val="0"/>
    <w:rPr>
      <w:rFonts w:ascii="Times New Roman" w:hAnsi="Times New Roman" w:eastAsia="宋体"/>
      <w:kern w:val="2"/>
      <w:sz w:val="18"/>
      <w:szCs w:val="18"/>
    </w:rPr>
  </w:style>
  <w:style w:type="paragraph" w:customStyle="1" w:styleId="14">
    <w:name w:val="179"/>
    <w:basedOn w:val="1"/>
    <w:qFormat/>
    <w:uiPriority w:val="0"/>
    <w:pPr>
      <w:ind w:firstLine="420" w:firstLineChars="200"/>
    </w:pPr>
    <w:rPr>
      <w:szCs w:val="21"/>
    </w:rPr>
  </w:style>
  <w:style w:type="paragraph" w:customStyle="1" w:styleId="15">
    <w:name w:val="HtmlNormal"/>
    <w:basedOn w:val="1"/>
    <w:qFormat/>
    <w:uiPriority w:val="0"/>
    <w:pP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Info spid="_x0000_s3074"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F4C1-1AAD-4850-A8E2-70874194F915}">
  <ds:schemaRefs/>
</ds:datastoreItem>
</file>

<file path=docProps/app.xml><?xml version="1.0" encoding="utf-8"?>
<Properties xmlns="http://schemas.openxmlformats.org/officeDocument/2006/extended-properties" xmlns:vt="http://schemas.openxmlformats.org/officeDocument/2006/docPropsVTypes">
  <Template>Normal</Template>
  <Pages>9</Pages>
  <Words>661</Words>
  <Characters>3768</Characters>
  <Lines>31</Lines>
  <Paragraphs>8</Paragraphs>
  <TotalTime>7</TotalTime>
  <ScaleCrop>false</ScaleCrop>
  <LinksUpToDate>false</LinksUpToDate>
  <CharactersWithSpaces>4421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2020-02-23T04:18:00Z</dcterms:created>
  <dc:creator>jqdnren</dc:creator>
  <cp:lastModifiedBy>团子</cp:lastModifiedBy>
  <cp:lastPrinted>2020-02-24T09:01:00Z</cp:lastPrinted>
  <dcterms:modified xsi:type="dcterms:W3CDTF">2020-02-25T02:05:53Z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